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КОНКУРСНЕ ОГОЛОШЕННЯ ПРО ПРОВЕДЕННЯ ТЕНДЕРУ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3810"/>
        <w:gridCol w:w="4710"/>
        <w:tblGridChange w:id="0">
          <w:tblGrid>
            <w:gridCol w:w="480"/>
            <w:gridCol w:w="3810"/>
            <w:gridCol w:w="4710"/>
          </w:tblGrid>
        </w:tblGridChange>
      </w:tblGrid>
      <w:tr>
        <w:trPr>
          <w:cantSplit w:val="1"/>
          <w:trHeight w:val="16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Найменування предмету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Відбір Постачальника для друку поліграфічної продукції</w:t>
            </w:r>
          </w:p>
        </w:tc>
      </w:tr>
      <w:tr>
        <w:trPr>
          <w:cantSplit w:val="1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тендеру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БО00-Т222245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Замовник: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 “Українська освітня платформа”</w:t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Повна назва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Благодійна організація “Українська освітня платформа”</w:t>
            </w:r>
          </w:p>
        </w:tc>
      </w:tr>
      <w:tr>
        <w:trPr>
          <w:cantSplit w:val="1"/>
          <w:trHeight w:val="7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Ідентифікаційний код за ЄДРПОУ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25254440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79011, м. Львів, вул. Лижв’ярська, 22</w:t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 особа, телефон,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Цюпка +380985428791,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sz w:val="24"/>
                <w:szCs w:val="24"/>
                <w:highlight w:val="white"/>
                <w:rtl w:val="0"/>
              </w:rPr>
              <w:t xml:space="preserve">tender@ukredu.org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визначається відповідно до замовлень Замовника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Місце поставки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ind w:firstLine="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  <w:rtl w:val="0"/>
              </w:rPr>
              <w:t xml:space="preserve">Місце поставки: м. Львів, вул. Лижв’ярська, 22</w:t>
            </w:r>
          </w:p>
          <w:p w:rsidR="00000000" w:rsidDel="00000000" w:rsidP="00000000" w:rsidRDefault="00000000" w:rsidRPr="00000000" w14:paraId="0000001F">
            <w:pPr>
              <w:widowControl w:val="1"/>
              <w:ind w:firstLine="0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  <w:rtl w:val="0"/>
              </w:rPr>
              <w:t xml:space="preserve">Адреса поставки може бути змінена за потреби та може бути по всій території України</w:t>
            </w:r>
          </w:p>
        </w:tc>
      </w:tr>
      <w:tr>
        <w:trPr>
          <w:cantSplit w:val="1"/>
          <w:trHeight w:val="14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Спосіб подання тендерних пропозицій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електронну систему закупівель (на електронному майданчику комерційних закупівель),  поштою або електронною поштою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Кінцевий термін подання тендерних пропозицій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Заявки мають бути отримані до 10:00 04.09.2024 р.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Перелік документів, які складатимуть тендерну пропозицію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firstLine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-заповнена комерційна пропозиція та документи згідно додатку 1 до Тендерної документації;</w:t>
            </w:r>
          </w:p>
          <w:p w:rsidR="00000000" w:rsidDel="00000000" w:rsidP="00000000" w:rsidRDefault="00000000" w:rsidRPr="00000000" w14:paraId="00000029">
            <w:pPr>
              <w:widowControl w:val="1"/>
              <w:ind w:firstLine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інформаційна довідка за підписом уповноваженої особи щодо наявності досвіду виконання не менше 2 (двох) аналогічних за предметом закупівлі договорів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(згідно рекомендованої форми - Додаток 1 до Тендерної документації)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A">
            <w:pPr>
              <w:widowControl w:val="1"/>
              <w:ind w:firstLine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аналогічні договори на поставку подібної продукції за 2022-2024 роки, а також акти/накладні до цих договорів.</w:t>
            </w:r>
          </w:p>
          <w:p w:rsidR="00000000" w:rsidDel="00000000" w:rsidP="00000000" w:rsidRDefault="00000000" w:rsidRPr="00000000" w14:paraId="0000002B">
            <w:pPr>
              <w:widowControl w:val="1"/>
              <w:ind w:firstLine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інші документи визначені тендерною документацією.</w:t>
            </w:r>
          </w:p>
        </w:tc>
      </w:tr>
      <w:tr>
        <w:trPr>
          <w:cantSplit w:val="1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рішення Тендерної комісії учасники тендеру будуть повідомлені електронною поштою. 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 «Українська освітня платформа» залишає за собою право не пояснювати причину вибору/невибору постачальника.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Додатки: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1. Тендерна пропозиція Учасника;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27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w327OIhfU6iRlfnMVPFtM72AA==">CgMxLjAyCGguZ2pkZ3hzMgloLjMwajB6bGwyCWguMWZvYjl0ZTIJaC4zem55c2g3OAByITFRUXQ3WGJkUHZudVpaNW9IM01LQ2ZyNzV2bFFuNFZEeQ==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2024-08-20T08:22:00Z</dcterms:created>
</cp:coreProperties>
</file>