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left="72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ТЕНДЕРНА ДОКУМЕНТАЦІЯ</w:t>
      </w:r>
    </w:p>
    <w:p w:rsidR="00000000" w:rsidDel="00000000" w:rsidP="00000000" w:rsidRDefault="00000000" w:rsidRPr="00000000" w14:paraId="00000002">
      <w:pPr>
        <w:spacing w:after="0" w:line="240" w:lineRule="auto"/>
        <w:ind w:left="720" w:firstLine="0"/>
        <w:jc w:val="right"/>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21 серпня 2024 року</w:t>
      </w:r>
    </w:p>
    <w:p w:rsidR="00000000" w:rsidDel="00000000" w:rsidP="00000000" w:rsidRDefault="00000000" w:rsidRPr="00000000" w14:paraId="00000003">
      <w:pPr>
        <w:spacing w:after="0"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numPr>
          <w:ilvl w:val="0"/>
          <w:numId w:val="1"/>
        </w:numPr>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НАЙМЕНУВАННЯ ЗАМОВНИКА:</w:t>
      </w:r>
    </w:p>
    <w:p w:rsidR="00000000" w:rsidDel="00000000" w:rsidP="00000000" w:rsidRDefault="00000000" w:rsidRPr="00000000" w14:paraId="00000005">
      <w:pPr>
        <w:spacing w:after="0" w:line="240" w:lineRule="auto"/>
        <w:ind w:left="28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Благодійна організація «УКРАЇНСЬКА ОСВІТНЯ ПЛАТФОРМА» (надалі БО «УОП» або «Замовник»)</w:t>
      </w:r>
    </w:p>
    <w:p w:rsidR="00000000" w:rsidDel="00000000" w:rsidP="00000000" w:rsidRDefault="00000000" w:rsidRPr="00000000" w14:paraId="00000006">
      <w:pPr>
        <w:spacing w:after="0" w:line="240" w:lineRule="auto"/>
        <w:ind w:left="28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numPr>
          <w:ilvl w:val="0"/>
          <w:numId w:val="1"/>
        </w:numPr>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НАЙМЕНУВАННЯ ПРЕДМЕТА ЗАКУПІВЛІ:</w:t>
      </w:r>
    </w:p>
    <w:p w:rsidR="00000000" w:rsidDel="00000000" w:rsidP="00000000" w:rsidRDefault="00000000" w:rsidRPr="00000000" w14:paraId="00000008">
      <w:pPr>
        <w:spacing w:after="0" w:line="240" w:lineRule="auto"/>
        <w:ind w:left="28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Відбір Постачальника для друку поліграфічної продукції </w:t>
      </w:r>
    </w:p>
    <w:p w:rsidR="00000000" w:rsidDel="00000000" w:rsidP="00000000" w:rsidRDefault="00000000" w:rsidRPr="00000000" w14:paraId="00000009">
      <w:pPr>
        <w:spacing w:after="0" w:line="240" w:lineRule="auto"/>
        <w:ind w:left="28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numPr>
          <w:ilvl w:val="0"/>
          <w:numId w:val="1"/>
        </w:numPr>
        <w:spacing w:after="0"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МІСЦЕ ПОСТАВКИ ТА КІЛЬКІСТЬ ТОВАРУ:</w:t>
      </w:r>
    </w:p>
    <w:p w:rsidR="00000000" w:rsidDel="00000000" w:rsidP="00000000" w:rsidRDefault="00000000" w:rsidRPr="00000000" w14:paraId="0000000B">
      <w:pPr>
        <w:spacing w:after="0" w:line="240" w:lineRule="auto"/>
        <w:rPr>
          <w:rFonts w:ascii="Times New Roman" w:cs="Times New Roman" w:eastAsia="Times New Roman" w:hAnsi="Times New Roman"/>
          <w:color w:val="1f1f1f"/>
          <w:sz w:val="24"/>
          <w:szCs w:val="24"/>
          <w:highlight w:val="yellow"/>
        </w:rPr>
      </w:pPr>
      <w:r w:rsidDel="00000000" w:rsidR="00000000" w:rsidRPr="00000000">
        <w:rPr>
          <w:rFonts w:ascii="Times New Roman" w:cs="Times New Roman" w:eastAsia="Times New Roman" w:hAnsi="Times New Roman"/>
          <w:color w:val="1f1f1f"/>
          <w:sz w:val="24"/>
          <w:szCs w:val="24"/>
          <w:highlight w:val="white"/>
          <w:rtl w:val="0"/>
        </w:rPr>
        <w:t xml:space="preserve">      м. Львів, вул. Лижв’ярська, 22, </w:t>
      </w:r>
      <w:r w:rsidDel="00000000" w:rsidR="00000000" w:rsidRPr="00000000">
        <w:rPr>
          <w:rFonts w:ascii="Times New Roman" w:cs="Times New Roman" w:eastAsia="Times New Roman" w:hAnsi="Times New Roman"/>
          <w:color w:val="1f1f1f"/>
          <w:sz w:val="24"/>
          <w:szCs w:val="24"/>
          <w:rtl w:val="0"/>
        </w:rPr>
        <w:t xml:space="preserve">Кількість визначається відповідно до замовлень Замовника</w:t>
      </w:r>
      <w:r w:rsidDel="00000000" w:rsidR="00000000" w:rsidRPr="00000000">
        <w:rPr>
          <w:rtl w:val="0"/>
        </w:rPr>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numPr>
          <w:ilvl w:val="0"/>
          <w:numId w:val="1"/>
        </w:numPr>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ІНФОРМАЦІЯ ПРО ТЕХНІЧНІ, ЯКІСНІ ТА КІЛЬКІСНІ ХАРАКТЕРИСТИКИ ПРЕДМЕТА ЗАКУПІВЛІ:</w:t>
      </w:r>
    </w:p>
    <w:p w:rsidR="00000000" w:rsidDel="00000000" w:rsidP="00000000" w:rsidRDefault="00000000" w:rsidRPr="00000000" w14:paraId="0000000E">
      <w:pPr>
        <w:spacing w:after="0" w:line="240" w:lineRule="auto"/>
        <w:ind w:left="283" w:firstLine="0"/>
        <w:jc w:val="both"/>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sz w:val="24"/>
          <w:szCs w:val="24"/>
          <w:rtl w:val="0"/>
        </w:rPr>
        <w:t xml:space="preserve">Відповідно до Додатку 1 до Тендерної документації;</w:t>
      </w:r>
    </w:p>
    <w:p w:rsidR="00000000" w:rsidDel="00000000" w:rsidP="00000000" w:rsidRDefault="00000000" w:rsidRPr="00000000" w14:paraId="0000000F">
      <w:pPr>
        <w:spacing w:after="0" w:line="240" w:lineRule="auto"/>
        <w:ind w:left="28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numPr>
          <w:ilvl w:val="0"/>
          <w:numId w:val="1"/>
        </w:numPr>
        <w:spacing w:after="0"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ФОРМА, СТРОКИ ТА ПОРЯДОК ОПЛАТИ:</w:t>
      </w:r>
    </w:p>
    <w:p w:rsidR="00000000" w:rsidDel="00000000" w:rsidP="00000000" w:rsidRDefault="00000000" w:rsidRPr="00000000" w14:paraId="00000011">
      <w:pPr>
        <w:tabs>
          <w:tab w:val="left" w:leader="none" w:pos="1134"/>
        </w:tabs>
        <w:spacing w:after="0" w:line="240" w:lineRule="auto"/>
        <w:ind w:left="28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Замовник здійснює оплату за поставлений товар в національній валюті України в безготівковій формі шляхом перерахування коштів на розрахунковий рахунок виконавця.</w:t>
      </w:r>
    </w:p>
    <w:p w:rsidR="00000000" w:rsidDel="00000000" w:rsidP="00000000" w:rsidRDefault="00000000" w:rsidRPr="00000000" w14:paraId="00000012">
      <w:pPr>
        <w:tabs>
          <w:tab w:val="left" w:leader="none" w:pos="1134"/>
        </w:tabs>
        <w:spacing w:after="0" w:line="240" w:lineRule="auto"/>
        <w:ind w:left="28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Замовник здійснює оплату товару/послуги протягом 14 (чотирнадцяти) банківських днів з дати підписання Накладної/Акту приймання-передачі наданих послуг.  </w:t>
      </w:r>
    </w:p>
    <w:p w:rsidR="00000000" w:rsidDel="00000000" w:rsidP="00000000" w:rsidRDefault="00000000" w:rsidRPr="00000000" w14:paraId="00000013">
      <w:pPr>
        <w:spacing w:after="0" w:line="240" w:lineRule="auto"/>
        <w:ind w:left="28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разі фінансової спроможності Замовник залишає за собою право здійснити часткову передплату за  товар.</w:t>
      </w:r>
    </w:p>
    <w:p w:rsidR="00000000" w:rsidDel="00000000" w:rsidP="00000000" w:rsidRDefault="00000000" w:rsidRPr="00000000" w14:paraId="00000014">
      <w:pPr>
        <w:spacing w:after="0" w:line="240" w:lineRule="auto"/>
        <w:ind w:left="28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numPr>
          <w:ilvl w:val="0"/>
          <w:numId w:val="1"/>
        </w:numPr>
        <w:spacing w:after="0"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ПЕРЕЛІК ДОКУМЕНТІВ, ЩО ПОДАЮТЬСЯ УЧАСНИКАМИ ЗАКУПІВЛІ ДЛЯ ПІДТВЕРДЖЕННЯ ЇХ ВІДПОВІДНОСТІ ВСТАНОВЛЕНИМ ВИМОГАМ:</w:t>
      </w:r>
    </w:p>
    <w:p w:rsidR="00000000" w:rsidDel="00000000" w:rsidP="00000000" w:rsidRDefault="00000000" w:rsidRPr="00000000" w14:paraId="00000016">
      <w:pPr>
        <w:spacing w:after="0" w:line="240" w:lineRule="auto"/>
        <w:ind w:left="28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 Заповнена комерційна пропозиція  (Додаток 1) та документи згідно додатку 1 Тендерної документації. </w:t>
      </w:r>
    </w:p>
    <w:p w:rsidR="00000000" w:rsidDel="00000000" w:rsidP="00000000" w:rsidRDefault="00000000" w:rsidRPr="00000000" w14:paraId="00000017">
      <w:pPr>
        <w:spacing w:after="0" w:line="240" w:lineRule="auto"/>
        <w:ind w:left="28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9.2. Інформаційна довідка за підписом уповноваженої особи щодо наявності досвіду виконання не менше 2 (двох) аналогічних за предметом закупівлі договорів.</w:t>
      </w:r>
    </w:p>
    <w:p w:rsidR="00000000" w:rsidDel="00000000" w:rsidP="00000000" w:rsidRDefault="00000000" w:rsidRPr="00000000" w14:paraId="00000018">
      <w:pPr>
        <w:spacing w:after="0" w:line="240" w:lineRule="auto"/>
        <w:ind w:left="28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9.3. Аналогічні договори про поставку подібної продукції за 2022-2024 роки, а також акти/накладні до цих договорів.</w:t>
      </w:r>
    </w:p>
    <w:p w:rsidR="00000000" w:rsidDel="00000000" w:rsidP="00000000" w:rsidRDefault="00000000" w:rsidRPr="00000000" w14:paraId="00000019">
      <w:pPr>
        <w:spacing w:after="0" w:line="240" w:lineRule="auto"/>
        <w:ind w:left="28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240" w:lineRule="auto"/>
        <w:ind w:left="28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numPr>
          <w:ilvl w:val="0"/>
          <w:numId w:val="1"/>
        </w:numPr>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УМОВИ ПОДАННЯ ТЕНДЕРНИХ ПРОПОЗИЦІЙ (ЗАЯВОК)</w:t>
      </w:r>
    </w:p>
    <w:p w:rsidR="00000000" w:rsidDel="00000000" w:rsidP="00000000" w:rsidRDefault="00000000" w:rsidRPr="00000000" w14:paraId="0000001C">
      <w:pPr>
        <w:spacing w:after="0" w:line="240" w:lineRule="auto"/>
        <w:ind w:left="283"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10.1. Загальні вимоги щодо подання тендерної пропозиції (заявки):</w:t>
      </w:r>
    </w:p>
    <w:p w:rsidR="00000000" w:rsidDel="00000000" w:rsidP="00000000" w:rsidRDefault="00000000" w:rsidRPr="00000000" w14:paraId="0000001D">
      <w:pPr>
        <w:spacing w:after="0" w:line="240" w:lineRule="auto"/>
        <w:ind w:left="28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Тендерні пропозиції можуть подаватися учасниками через електронну систему закупівель (на електронному майданчику комерційних закупівель),  поштою або електронною поштою.  </w:t>
      </w:r>
    </w:p>
    <w:p w:rsidR="00000000" w:rsidDel="00000000" w:rsidP="00000000" w:rsidRDefault="00000000" w:rsidRPr="00000000" w14:paraId="0000001E">
      <w:pPr>
        <w:spacing w:after="0" w:line="240" w:lineRule="auto"/>
        <w:ind w:left="28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Тендерні пропозиції мають бути викладені українською мовою. </w:t>
      </w:r>
    </w:p>
    <w:p w:rsidR="00000000" w:rsidDel="00000000" w:rsidP="00000000" w:rsidRDefault="00000000" w:rsidRPr="00000000" w14:paraId="0000001F">
      <w:pPr>
        <w:spacing w:after="0" w:line="240" w:lineRule="auto"/>
        <w:ind w:left="28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Усі ціни вказуються в гривнях з ПДВ або без ПДВ, в залежності від реєстраційного статусу учасника. Ціна за одиницю товарів або послуг, вказана в тендерній пропозиції, має бути остаточною та має враховувати всі податки, платежі і збори, вартість доставки та  інші витрати, які учасник  несе та може понести у зв’язку з виконанням обов’язків по наданню </w:t>
      </w:r>
      <w:r w:rsidDel="00000000" w:rsidR="00000000" w:rsidRPr="00000000">
        <w:rPr>
          <w:rFonts w:ascii="Times New Roman" w:cs="Times New Roman" w:eastAsia="Times New Roman" w:hAnsi="Times New Roman"/>
          <w:sz w:val="24"/>
          <w:szCs w:val="24"/>
          <w:highlight w:val="white"/>
          <w:rtl w:val="0"/>
        </w:rPr>
        <w:t xml:space="preserve">послуг</w:t>
      </w:r>
      <w:r w:rsidDel="00000000" w:rsidR="00000000" w:rsidRPr="00000000">
        <w:rPr>
          <w:rFonts w:ascii="Times New Roman" w:cs="Times New Roman" w:eastAsia="Times New Roman" w:hAnsi="Times New Roman"/>
          <w:sz w:val="24"/>
          <w:szCs w:val="24"/>
          <w:rtl w:val="0"/>
        </w:rPr>
        <w:t xml:space="preserve">, які є предметом закупівлі.</w:t>
      </w:r>
    </w:p>
    <w:p w:rsidR="00000000" w:rsidDel="00000000" w:rsidP="00000000" w:rsidRDefault="00000000" w:rsidRPr="00000000" w14:paraId="00000020">
      <w:pPr>
        <w:spacing w:after="0" w:line="240" w:lineRule="auto"/>
        <w:ind w:left="28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line="240" w:lineRule="auto"/>
        <w:ind w:left="283"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10.2. Інструкції для учасників щодо подання тендерних пропозицій поштою</w:t>
      </w:r>
    </w:p>
    <w:p w:rsidR="00000000" w:rsidDel="00000000" w:rsidP="00000000" w:rsidRDefault="00000000" w:rsidRPr="00000000" w14:paraId="00000022">
      <w:pPr>
        <w:spacing w:after="0" w:line="240" w:lineRule="auto"/>
        <w:ind w:left="28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Тендерні пропозиції у паперовому вигляді повинні надсилатись на адресу Замовника: Україна, 79012, м. Львів, вул. Лижв’ярська, 22.</w:t>
      </w:r>
    </w:p>
    <w:p w:rsidR="00000000" w:rsidDel="00000000" w:rsidP="00000000" w:rsidRDefault="00000000" w:rsidRPr="00000000" w14:paraId="00000023">
      <w:pPr>
        <w:spacing w:after="0" w:line="240" w:lineRule="auto"/>
        <w:ind w:left="28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Заповнені заявки повинні надаватись в одному екземплярі на паперовому носієві належним чином підписані керівником або уповноваженою особою та скріплені печаткою (за наявності).</w:t>
      </w:r>
    </w:p>
    <w:p w:rsidR="00000000" w:rsidDel="00000000" w:rsidP="00000000" w:rsidRDefault="00000000" w:rsidRPr="00000000" w14:paraId="00000024">
      <w:pPr>
        <w:spacing w:after="0" w:line="240" w:lineRule="auto"/>
        <w:ind w:left="28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Підписані та скріплені печаткою заявки повинні бути вкладені у конверт і ретельно запечатані; на конверті має бути зазначено номер тендерної закупівлі - TD БО00-Т222245. Кореспонденція повинна надійти до офісу БО «Українська освітня платформа» НЕ ПІЗНІШЕ кінцевого терміну подачі тендерних пропозицій ( пункт 11 Тендерної документації). </w:t>
      </w:r>
    </w:p>
    <w:p w:rsidR="00000000" w:rsidDel="00000000" w:rsidP="00000000" w:rsidRDefault="00000000" w:rsidRPr="00000000" w14:paraId="00000025">
      <w:pPr>
        <w:spacing w:after="0" w:line="240" w:lineRule="auto"/>
        <w:ind w:left="28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240" w:lineRule="auto"/>
        <w:ind w:left="283"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10.3. Інструкції для учасників щодо подання тендерних пропозицій електронною поштою:</w:t>
      </w:r>
    </w:p>
    <w:p w:rsidR="00000000" w:rsidDel="00000000" w:rsidP="00000000" w:rsidRDefault="00000000" w:rsidRPr="00000000" w14:paraId="00000027">
      <w:pPr>
        <w:spacing w:after="0" w:line="240" w:lineRule="auto"/>
        <w:ind w:left="28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Тендерні пропозиції повинні надсилатись на електронну адресу  </w:t>
      </w:r>
      <w:hyperlink r:id="rId7">
        <w:r w:rsidDel="00000000" w:rsidR="00000000" w:rsidRPr="00000000">
          <w:rPr>
            <w:rFonts w:ascii="Times New Roman" w:cs="Times New Roman" w:eastAsia="Times New Roman" w:hAnsi="Times New Roman"/>
            <w:color w:val="1155cc"/>
            <w:sz w:val="24"/>
            <w:szCs w:val="24"/>
            <w:u w:val="single"/>
            <w:rtl w:val="0"/>
          </w:rPr>
          <w:t xml:space="preserve">tender@ukredu.org</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8">
      <w:pPr>
        <w:spacing w:after="0" w:line="240" w:lineRule="auto"/>
        <w:ind w:left="28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електронного повідомлення має бути TD БО00-Т222245.</w:t>
      </w:r>
    </w:p>
    <w:p w:rsidR="00000000" w:rsidDel="00000000" w:rsidP="00000000" w:rsidRDefault="00000000" w:rsidRPr="00000000" w14:paraId="00000029">
      <w:pPr>
        <w:spacing w:after="0" w:line="240" w:lineRule="auto"/>
        <w:ind w:left="28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Тендерні пропозиції електронною поштою подаються шляхом прикріплення до електронного повідомлення належним чином оформлених документів, які вимагаються цією тендерною документацією, з підписом керівника (уповноваженої особи) та печаткою (за наявністю).</w:t>
      </w:r>
    </w:p>
    <w:p w:rsidR="00000000" w:rsidDel="00000000" w:rsidP="00000000" w:rsidRDefault="00000000" w:rsidRPr="00000000" w14:paraId="0000002A">
      <w:pPr>
        <w:spacing w:after="0" w:line="240" w:lineRule="auto"/>
        <w:ind w:left="28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240" w:lineRule="auto"/>
        <w:ind w:right="7.204724409448886" w:firstLine="43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10.4. Інструкції для учасників щодо подання тендерних пропозицій через електронну систему закупівель</w:t>
      </w:r>
    </w:p>
    <w:p w:rsidR="00000000" w:rsidDel="00000000" w:rsidP="00000000" w:rsidRDefault="00000000" w:rsidRPr="00000000" w14:paraId="0000002C">
      <w:pPr>
        <w:spacing w:after="0" w:line="240" w:lineRule="auto"/>
        <w:ind w:right="7.204724409448886" w:firstLine="4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Тендерні пропозиції подаються в електронному вигляді через електронну систему закупівель шляхом заповнення електронних форм з окремими полями, у яких зазначається відповідна інформація, а також завантаження сканованих копій необхідних документів, що вимагаються умовами цієї тендерної документації.</w:t>
      </w:r>
      <w:r w:rsidDel="00000000" w:rsidR="00000000" w:rsidRPr="00000000">
        <w:rPr>
          <w:rtl w:val="0"/>
        </w:rPr>
      </w:r>
    </w:p>
    <w:p w:rsidR="00000000" w:rsidDel="00000000" w:rsidP="00000000" w:rsidRDefault="00000000" w:rsidRPr="00000000" w14:paraId="0000002D">
      <w:pPr>
        <w:spacing w:after="0" w:line="240" w:lineRule="auto"/>
        <w:ind w:left="28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0" w:line="240" w:lineRule="auto"/>
        <w:ind w:left="28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numPr>
          <w:ilvl w:val="0"/>
          <w:numId w:val="1"/>
        </w:numPr>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КІНЦЕВИЙ ТЕРМІН ПОДАЧІ ТЕНДЕРНИХ ПРОПОЗИЦІЙ (ЗАЯВОК):</w:t>
      </w:r>
    </w:p>
    <w:p w:rsidR="00000000" w:rsidDel="00000000" w:rsidP="00000000" w:rsidRDefault="00000000" w:rsidRPr="00000000" w14:paraId="00000030">
      <w:pPr>
        <w:spacing w:after="0" w:line="240" w:lineRule="auto"/>
        <w:ind w:left="28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Заявки мають бути отримані Замовником не пізніше 10:00  04.09.2024 року.</w:t>
      </w:r>
    </w:p>
    <w:p w:rsidR="00000000" w:rsidDel="00000000" w:rsidP="00000000" w:rsidRDefault="00000000" w:rsidRPr="00000000" w14:paraId="00000031">
      <w:pPr>
        <w:spacing w:after="0" w:line="240" w:lineRule="auto"/>
        <w:ind w:left="28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numPr>
          <w:ilvl w:val="0"/>
          <w:numId w:val="1"/>
        </w:numPr>
        <w:spacing w:after="0"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ДАТА РОЗГЛЯДУ ПРОПОЗИЦІЙ УЧАСНИКІВ ЗАКУПІВЛІ І ПІДВЕДЕННЯ ПІДСУМКІВ ЗАКУПІВЛІ:</w:t>
      </w:r>
    </w:p>
    <w:p w:rsidR="00000000" w:rsidDel="00000000" w:rsidP="00000000" w:rsidRDefault="00000000" w:rsidRPr="00000000" w14:paraId="00000033">
      <w:pPr>
        <w:spacing w:after="0" w:line="240" w:lineRule="auto"/>
        <w:ind w:left="28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Час розкриття всіх наданих заявок - 04.09.2024 о 10:30.</w:t>
      </w:r>
    </w:p>
    <w:p w:rsidR="00000000" w:rsidDel="00000000" w:rsidP="00000000" w:rsidRDefault="00000000" w:rsidRPr="00000000" w14:paraId="00000034">
      <w:pPr>
        <w:spacing w:after="0" w:line="240" w:lineRule="auto"/>
        <w:ind w:left="28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Термін для прийняття рішення щодо закупівлі - не більше 5 (п’яти) робочих днів з дня розкриття заявок.</w:t>
      </w:r>
    </w:p>
    <w:p w:rsidR="00000000" w:rsidDel="00000000" w:rsidP="00000000" w:rsidRDefault="00000000" w:rsidRPr="00000000" w14:paraId="00000035">
      <w:pPr>
        <w:spacing w:after="0" w:line="240" w:lineRule="auto"/>
        <w:ind w:left="28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Місце розкриття, розгляду та підведення підсумків - м. Львів, офіс Замовника.</w:t>
      </w:r>
    </w:p>
    <w:p w:rsidR="00000000" w:rsidDel="00000000" w:rsidP="00000000" w:rsidRDefault="00000000" w:rsidRPr="00000000" w14:paraId="00000036">
      <w:pPr>
        <w:spacing w:after="0" w:line="240" w:lineRule="auto"/>
        <w:ind w:left="28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numPr>
          <w:ilvl w:val="0"/>
          <w:numId w:val="1"/>
        </w:numPr>
        <w:spacing w:after="0"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ПОРЯДОК І КРИТЕРІЇ ОЦІНКИ</w:t>
      </w:r>
    </w:p>
    <w:tbl>
      <w:tblPr>
        <w:tblStyle w:val="Table1"/>
        <w:tblW w:w="10474.0" w:type="dxa"/>
        <w:jc w:val="left"/>
        <w:tblInd w:w="28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90"/>
        <w:gridCol w:w="3492"/>
        <w:gridCol w:w="3492"/>
        <w:tblGridChange w:id="0">
          <w:tblGrid>
            <w:gridCol w:w="3490"/>
            <w:gridCol w:w="3492"/>
            <w:gridCol w:w="3492"/>
          </w:tblGrid>
        </w:tblGridChange>
      </w:tblGrid>
      <w:tr>
        <w:trPr>
          <w:cantSplit w:val="0"/>
          <w:tblHeader w:val="0"/>
        </w:trPr>
        <w:tc>
          <w:tcPr/>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Критерій оцінювання</w:t>
            </w:r>
          </w:p>
        </w:tc>
        <w:tc>
          <w:tcPr/>
          <w:p w:rsidR="00000000" w:rsidDel="00000000" w:rsidP="00000000" w:rsidRDefault="00000000" w:rsidRPr="00000000" w14:paraId="000000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Максимальна кількість балів</w:t>
            </w:r>
          </w:p>
        </w:tc>
        <w:tc>
          <w:tcPr/>
          <w:p w:rsidR="00000000" w:rsidDel="00000000" w:rsidP="00000000" w:rsidRDefault="00000000" w:rsidRPr="00000000" w14:paraId="0000003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 підтвердження відповідності критерію</w:t>
            </w:r>
          </w:p>
        </w:tc>
      </w:tr>
      <w:tr>
        <w:trPr>
          <w:cantSplit w:val="0"/>
          <w:tblHeader w:val="0"/>
        </w:trPr>
        <w:tc>
          <w:tcPr/>
          <w:p w:rsidR="00000000" w:rsidDel="00000000" w:rsidP="00000000" w:rsidRDefault="00000000" w:rsidRPr="00000000" w14:paraId="000000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Загальна запропонована вартість послуг</w:t>
            </w:r>
          </w:p>
        </w:tc>
        <w:tc>
          <w:tcPr/>
          <w:p w:rsidR="00000000" w:rsidDel="00000000" w:rsidP="00000000" w:rsidRDefault="00000000" w:rsidRPr="00000000" w14:paraId="0000003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c>
          <w:tcPr/>
          <w:p w:rsidR="00000000" w:rsidDel="00000000" w:rsidP="00000000" w:rsidRDefault="00000000" w:rsidRPr="00000000" w14:paraId="000000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Заповнена комерційна пропозиція (згідно заявки на участь в повному конкурсному відборі (тендері)</w:t>
            </w:r>
          </w:p>
        </w:tc>
      </w:tr>
      <w:tr>
        <w:trPr>
          <w:cantSplit w:val="0"/>
          <w:tblHeader w:val="0"/>
        </w:trPr>
        <w:tc>
          <w:tcPr/>
          <w:p w:rsidR="00000000" w:rsidDel="00000000" w:rsidP="00000000" w:rsidRDefault="00000000" w:rsidRPr="00000000" w14:paraId="0000003E">
            <w:pPr>
              <w:ind w:right="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Досвід виконання не менше 2 (двох) аналогічних за предметом закупівлі договорів на друк поліграфічної продукції</w:t>
            </w:r>
          </w:p>
        </w:tc>
        <w:tc>
          <w:tcPr/>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p w:rsidR="00000000" w:rsidDel="00000000" w:rsidP="00000000" w:rsidRDefault="00000000" w:rsidRPr="00000000" w14:paraId="00000040">
            <w:pPr>
              <w:ind w:right="7" w:firstLine="4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Інформаційна довідка за підписом уповноваженої особи щодо наявності досвіду виконання не менше 2 (двох) аналогічних за предметом закупівлі договорів на друк поліграфічної продукції  у період 2022 – 2024 року.</w:t>
            </w:r>
          </w:p>
          <w:p w:rsidR="00000000" w:rsidDel="00000000" w:rsidP="00000000" w:rsidRDefault="00000000" w:rsidRPr="00000000" w14:paraId="00000041">
            <w:pPr>
              <w:ind w:right="7" w:firstLine="4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Копії документів підтверджуючих виконання договорів, вказаного в Інформаційній довідці,  а також актів/накладних до цих договорів. </w:t>
            </w:r>
          </w:p>
        </w:tc>
      </w:tr>
      <w:tr>
        <w:trPr>
          <w:cantSplit w:val="0"/>
          <w:trHeight w:val="600" w:hRule="atLeast"/>
          <w:tblHeader w:val="0"/>
        </w:trPr>
        <w:tc>
          <w:tcPr/>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Строк поставки  </w:t>
            </w:r>
          </w:p>
        </w:tc>
        <w:tc>
          <w:tcPr/>
          <w:p w:rsidR="00000000" w:rsidDel="00000000" w:rsidP="00000000" w:rsidRDefault="00000000" w:rsidRPr="00000000" w14:paraId="000000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p w:rsidR="00000000" w:rsidDel="00000000" w:rsidP="00000000" w:rsidRDefault="00000000" w:rsidRPr="00000000" w14:paraId="0000004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Учасник вказує строк поставки в Додатку №1 разом з ціною</w:t>
            </w:r>
          </w:p>
        </w:tc>
      </w:tr>
      <w:tr>
        <w:trPr>
          <w:cantSplit w:val="0"/>
          <w:tblHeader w:val="0"/>
        </w:trPr>
        <w:tc>
          <w:tcPr/>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Загальний бал</w:t>
            </w:r>
          </w:p>
        </w:tc>
        <w:tc>
          <w:tcPr/>
          <w:p w:rsidR="00000000" w:rsidDel="00000000" w:rsidP="00000000" w:rsidRDefault="00000000" w:rsidRPr="00000000" w14:paraId="0000004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48">
      <w:pPr>
        <w:spacing w:after="0" w:line="240" w:lineRule="auto"/>
        <w:ind w:left="283"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D">
      <w:pPr>
        <w:numPr>
          <w:ilvl w:val="0"/>
          <w:numId w:val="1"/>
        </w:numPr>
        <w:spacing w:after="0"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ПІДСТАВИ ДЛЯ ВІДМОВИ В ДОПУСКУ ДО УЧАСТІ У ЗАКУПІВЛІ</w:t>
      </w:r>
    </w:p>
    <w:p w:rsidR="00000000" w:rsidDel="00000000" w:rsidP="00000000" w:rsidRDefault="00000000" w:rsidRPr="00000000" w14:paraId="0000004E">
      <w:pPr>
        <w:spacing w:after="0" w:line="240" w:lineRule="auto"/>
        <w:ind w:left="28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Учаснику закупівлі буде відмовлено в допуску до участі в закупівлю у випадках:</w:t>
      </w:r>
    </w:p>
    <w:p w:rsidR="00000000" w:rsidDel="00000000" w:rsidP="00000000" w:rsidRDefault="00000000" w:rsidRPr="00000000" w14:paraId="0000004F">
      <w:pPr>
        <w:numPr>
          <w:ilvl w:val="0"/>
          <w:numId w:val="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неподання копій документів, а також інших відомостей, відповідно до вимог про наявність яких встановлено документацією про закупівлю. Наявність у таких документах недостовірних відомостей про учасника закупівлі або про закуповувані товари, роботи, послуги;</w:t>
      </w:r>
    </w:p>
    <w:p w:rsidR="00000000" w:rsidDel="00000000" w:rsidP="00000000" w:rsidRDefault="00000000" w:rsidRPr="00000000" w14:paraId="00000050">
      <w:pPr>
        <w:numPr>
          <w:ilvl w:val="0"/>
          <w:numId w:val="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невідповідності учасника закупівлі встановленим у документації про закупівлю вимогам;</w:t>
      </w:r>
    </w:p>
    <w:p w:rsidR="00000000" w:rsidDel="00000000" w:rsidP="00000000" w:rsidRDefault="00000000" w:rsidRPr="00000000" w14:paraId="00000051">
      <w:pPr>
        <w:numPr>
          <w:ilvl w:val="0"/>
          <w:numId w:val="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невідповідності заявки на участь у закупівлі вимогам, встановленим документацією про закупівлі;          </w:t>
      </w:r>
    </w:p>
    <w:p w:rsidR="00000000" w:rsidDel="00000000" w:rsidP="00000000" w:rsidRDefault="00000000" w:rsidRPr="00000000" w14:paraId="00000052">
      <w:pPr>
        <w:numPr>
          <w:ilvl w:val="0"/>
          <w:numId w:val="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невідповідності одного з юридичних осіб, фізичних осіб або декількох суб’єктів підприємницької діяльності, які виступають на боці одного учасника закупівлі, вимогам, що передбачені даним Положенням. Рішення про відмову в допуску до участі у закупівлі приймається щодо всіх юридичних осіб, фізичних осіб або декількох суб’єктів підприємницької діяльності, які виступають на боці одного учасника закупівлі.</w:t>
      </w:r>
    </w:p>
    <w:p w:rsidR="00000000" w:rsidDel="00000000" w:rsidP="00000000" w:rsidRDefault="00000000" w:rsidRPr="00000000" w14:paraId="00000053">
      <w:pPr>
        <w:numPr>
          <w:ilvl w:val="0"/>
          <w:numId w:val="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 разі встановлення недостовірності відомостей, що містяться в заявці на участь у закупівлі, встановлення факту невідповідності учасника закупівлі встановленим вимогам - такий учасник закупівлі повинен бути відсторонений від участі у закупівлі на будь-якому етапі її проведення;</w:t>
      </w:r>
    </w:p>
    <w:p w:rsidR="00000000" w:rsidDel="00000000" w:rsidP="00000000" w:rsidRDefault="00000000" w:rsidRPr="00000000" w14:paraId="00000054">
      <w:pPr>
        <w:numPr>
          <w:ilvl w:val="0"/>
          <w:numId w:val="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встановлення наявності конфлікту інтересів;</w:t>
      </w:r>
    </w:p>
    <w:p w:rsidR="00000000" w:rsidDel="00000000" w:rsidP="00000000" w:rsidRDefault="00000000" w:rsidRPr="00000000" w14:paraId="00000055">
      <w:pPr>
        <w:numPr>
          <w:ilvl w:val="0"/>
          <w:numId w:val="3"/>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встановлення, що учасник закупівель включений до санкційних списків та/або він самостійно/чи засновники є громадянами країни агресора (російської федерації) чи громадянами білорусі.</w:t>
      </w:r>
    </w:p>
    <w:p w:rsidR="00000000" w:rsidDel="00000000" w:rsidP="00000000" w:rsidRDefault="00000000" w:rsidRPr="00000000" w14:paraId="0000005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after="0" w:line="240" w:lineRule="auto"/>
        <w:ind w:right="140.07874015748087" w:firstLine="72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До Заявки на участь у повному конкурсному відборі додаються наступні документи:</w:t>
      </w:r>
    </w:p>
    <w:p w:rsidR="00000000" w:rsidDel="00000000" w:rsidP="00000000" w:rsidRDefault="00000000" w:rsidRPr="00000000" w14:paraId="00000058">
      <w:pPr>
        <w:spacing w:after="0" w:line="240" w:lineRule="auto"/>
        <w:ind w:right="140.07874015748087"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ЮРИДИЧНОЇ ОСОБИ:</w:t>
      </w:r>
    </w:p>
    <w:p w:rsidR="00000000" w:rsidDel="00000000" w:rsidP="00000000" w:rsidRDefault="00000000" w:rsidRPr="00000000" w14:paraId="00000059">
      <w:pPr>
        <w:spacing w:after="0" w:line="240" w:lineRule="auto"/>
        <w:ind w:right="140.07874015748087"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tab/>
        <w:t xml:space="preserve">заповнену форму комерційної пропозиції відповідно до додатку 1 до цієї документації про закупівлю;</w:t>
      </w:r>
    </w:p>
    <w:p w:rsidR="00000000" w:rsidDel="00000000" w:rsidP="00000000" w:rsidRDefault="00000000" w:rsidRPr="00000000" w14:paraId="0000005A">
      <w:pPr>
        <w:spacing w:after="0" w:line="240" w:lineRule="auto"/>
        <w:ind w:right="140.07874015748087"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tab/>
        <w:t xml:space="preserve">копії Статуту або інших установчих документів (в чинній редакції);   </w:t>
      </w:r>
    </w:p>
    <w:p w:rsidR="00000000" w:rsidDel="00000000" w:rsidP="00000000" w:rsidRDefault="00000000" w:rsidRPr="00000000" w14:paraId="0000005B">
      <w:pPr>
        <w:spacing w:after="0" w:line="240" w:lineRule="auto"/>
        <w:ind w:right="140.07874015748087"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tab/>
        <w:t xml:space="preserve">копію виписки або витягу з Єдиного державного реєстру юридичних осіб, фізичних осіб - підприємців та громадських формувань;</w:t>
      </w:r>
    </w:p>
    <w:p w:rsidR="00000000" w:rsidDel="00000000" w:rsidP="00000000" w:rsidRDefault="00000000" w:rsidRPr="00000000" w14:paraId="0000005C">
      <w:pPr>
        <w:spacing w:after="0" w:line="240" w:lineRule="auto"/>
        <w:ind w:right="140.07874015748087"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t>
        <w:tab/>
        <w:t xml:space="preserve">копії довідки про взяття на облік платника податків (свідоцтва платника ПДВ, витягу з реєстру платників ПДВ  або свідоцтва платника єдиного податку, витягу з реєстру платників єдиного податку тощо);</w:t>
      </w:r>
    </w:p>
    <w:p w:rsidR="00000000" w:rsidDel="00000000" w:rsidP="00000000" w:rsidRDefault="00000000" w:rsidRPr="00000000" w14:paraId="0000005D">
      <w:pPr>
        <w:spacing w:after="0" w:line="240" w:lineRule="auto"/>
        <w:ind w:right="140.07874015748087"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t>
        <w:tab/>
        <w:t xml:space="preserve">копії документу, що підтверджує повноваження особи на здійснення дій від імені учасника закупівлі (копія рішення про призначення або про обрання або наказу про призначення фізичної особи на посаду, відповідно до якого така фізична особа володіє правом діяти від імені учасника закупівлі без довіреності (далі також - керівник). У разі якщо від імені учасника закупівлі діє інша особа, заявка на участь у закупівлі повинна містити також довіреність на здійснення дій від імені учасника закупівлі, в тому числі на підписання заявок на участь у закупівлі, завірену печаткою учасника закупівлі (для юридичних осіб) і підписану керівником учасника закупівлі або уповноваженим цим керівником особою, або нотаріально завірену копію такої довіреності. У разі якщо зазначена довіреність підписана особою, уповноваженою керівником учасника закупівлі, заявка на участь у закупівлі повинна містити також документ, що підтверджує повноваження такої особи;</w:t>
      </w:r>
    </w:p>
    <w:p w:rsidR="00000000" w:rsidDel="00000000" w:rsidP="00000000" w:rsidRDefault="00000000" w:rsidRPr="00000000" w14:paraId="0000005E">
      <w:pPr>
        <w:spacing w:after="0" w:line="240" w:lineRule="auto"/>
        <w:ind w:right="140.07874015748087"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t>
        <w:tab/>
        <w:t xml:space="preserve">інші документи або копії документів, інші відомості, перелік яких визначено документацією про закупівлю.</w:t>
      </w:r>
    </w:p>
    <w:p w:rsidR="00000000" w:rsidDel="00000000" w:rsidP="00000000" w:rsidRDefault="00000000" w:rsidRPr="00000000" w14:paraId="0000005F">
      <w:pPr>
        <w:spacing w:after="0" w:line="240" w:lineRule="auto"/>
        <w:ind w:left="0" w:right="140.0787401574808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after="0" w:line="240" w:lineRule="auto"/>
        <w:ind w:right="140.07874015748087"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after="0" w:line="240" w:lineRule="auto"/>
        <w:ind w:right="140.07874015748087"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ФІЗИЧНОЇ ОСОБИ - ПІДПРИЄМЦЯ:</w:t>
      </w:r>
    </w:p>
    <w:p w:rsidR="00000000" w:rsidDel="00000000" w:rsidP="00000000" w:rsidRDefault="00000000" w:rsidRPr="00000000" w14:paraId="00000062">
      <w:pPr>
        <w:spacing w:after="0" w:line="240" w:lineRule="auto"/>
        <w:ind w:right="140.07874015748087"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tab/>
        <w:t xml:space="preserve">заповнену форму комерційної пропозиції відповідно до додатку 1 до цієї документації про закупівлю;</w:t>
      </w:r>
    </w:p>
    <w:p w:rsidR="00000000" w:rsidDel="00000000" w:rsidP="00000000" w:rsidRDefault="00000000" w:rsidRPr="00000000" w14:paraId="00000063">
      <w:pPr>
        <w:spacing w:after="0" w:line="240" w:lineRule="auto"/>
        <w:ind w:right="140.07874015748087"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tab/>
        <w:t xml:space="preserve">копії виписки або витягу з Єдиного державного реєстру юридичних осіб, фізичних осіб - підприємців та громадських формувань;</w:t>
      </w:r>
    </w:p>
    <w:p w:rsidR="00000000" w:rsidDel="00000000" w:rsidP="00000000" w:rsidRDefault="00000000" w:rsidRPr="00000000" w14:paraId="00000064">
      <w:pPr>
        <w:spacing w:after="0" w:line="240" w:lineRule="auto"/>
        <w:ind w:right="140.07874015748087"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копії довідки про взяття на облік платника податків (свідоцтва платника ПДВ, витягу з реєстру платників ПДВ  або свідоцтва платника єдиного податку, витягу з реєстру платників єдиного податку тощо);</w:t>
      </w:r>
    </w:p>
    <w:p w:rsidR="00000000" w:rsidDel="00000000" w:rsidP="00000000" w:rsidRDefault="00000000" w:rsidRPr="00000000" w14:paraId="00000065">
      <w:pPr>
        <w:spacing w:after="0" w:line="240" w:lineRule="auto"/>
        <w:ind w:right="140.07874015748087"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паспорт (сторінки 1-2 та сторінки 3-6 за наявності записів, сторінку із зазначенням реєстрації місця проживання, для паспорта громадянина України, оформленого у вигляді книжечки, або дві сторони для паспорта громадянина України у формі картки, що містить безконтактний електронний носій), а якщо підписувати тендерну пропозицію та/або договір про закупівлю буде особа, яка була уповноважена фізичною особою учасником,   необхідно додатково надати нотаріально посвідчену довіреність, яка засвідчує повноваження уповноваженої особи на підпис тендерної пропозиції та/або договору про закупівлю, а також  паспорт (сторінки 1-2 та сторінки 3-6 за наявності записів, сторінку із зазначенням реєстрації місця проживання, для паспорта громадянина України, оформленого у вигляді книжечки, або дві сторони для паспорта громадянина України у формі картки, що містить безконтактний електронний носій) такої уповноваженої особи.</w:t>
      </w:r>
    </w:p>
    <w:p w:rsidR="00000000" w:rsidDel="00000000" w:rsidP="00000000" w:rsidRDefault="00000000" w:rsidRPr="00000000" w14:paraId="00000066">
      <w:pPr>
        <w:spacing w:after="0" w:line="240" w:lineRule="auto"/>
        <w:ind w:right="140.07874015748087"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t>
        <w:tab/>
        <w:t xml:space="preserve">інші документи або копії документів, інші відомості, перелік яких визначено документацією про закупівлю.</w:t>
      </w:r>
      <w:r w:rsidDel="00000000" w:rsidR="00000000" w:rsidRPr="00000000">
        <w:rPr>
          <w:rtl w:val="0"/>
        </w:rPr>
      </w:r>
    </w:p>
    <w:p w:rsidR="00000000" w:rsidDel="00000000" w:rsidP="00000000" w:rsidRDefault="00000000" w:rsidRPr="00000000" w14:paraId="00000067">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after="0" w:line="240" w:lineRule="auto"/>
        <w:ind w:left="283"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9">
      <w:pPr>
        <w:numPr>
          <w:ilvl w:val="0"/>
          <w:numId w:val="1"/>
        </w:numPr>
        <w:spacing w:after="0"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ТЕРМІН ДЛЯ УКЛАДАННЯ ДОГОВОРУ</w:t>
      </w:r>
    </w:p>
    <w:p w:rsidR="00000000" w:rsidDel="00000000" w:rsidP="00000000" w:rsidRDefault="00000000" w:rsidRPr="00000000" w14:paraId="0000006A">
      <w:pPr>
        <w:spacing w:after="0" w:line="240" w:lineRule="auto"/>
        <w:ind w:left="28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Договір з переможцем закупівлі має бути укладений в термін, що не перевищує 10 (десяти) календарних днів з дати повідомлення учасника, пропозиція якого визначена прийнятною та найбільш економічно-вигідною, про намір укласти договір про закупівлю.</w:t>
      </w:r>
    </w:p>
    <w:p w:rsidR="00000000" w:rsidDel="00000000" w:rsidP="00000000" w:rsidRDefault="00000000" w:rsidRPr="00000000" w14:paraId="0000006B">
      <w:pPr>
        <w:spacing w:after="0" w:line="240" w:lineRule="auto"/>
        <w:ind w:left="28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after="0" w:line="240" w:lineRule="auto"/>
        <w:ind w:left="283"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D">
      <w:pPr>
        <w:spacing w:after="0" w:line="240" w:lineRule="auto"/>
        <w:jc w:val="both"/>
        <w:rPr>
          <w:rFonts w:ascii="Times New Roman" w:cs="Times New Roman" w:eastAsia="Times New Roman" w:hAnsi="Times New Roman"/>
          <w:sz w:val="24"/>
          <w:szCs w:val="24"/>
        </w:rPr>
      </w:pPr>
      <w:r w:rsidDel="00000000" w:rsidR="00000000" w:rsidRPr="00000000">
        <w:rPr>
          <w:rtl w:val="0"/>
        </w:rPr>
      </w:r>
    </w:p>
    <w:sectPr>
      <w:headerReference r:id="rId8" w:type="default"/>
      <w:footerReference r:id="rId9" w:type="default"/>
      <w:pgSz w:h="16838" w:w="11906" w:orient="portrait"/>
      <w:pgMar w:bottom="720" w:top="720" w:left="720" w:right="419"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ind w:left="5670" w:firstLine="0"/>
      <w:jc w:val="right"/>
      <w:rPr>
        <w:i w:val="1"/>
        <w:sz w:val="20"/>
        <w:szCs w:val="20"/>
      </w:rPr>
    </w:pPr>
    <w:r w:rsidDel="00000000" w:rsidR="00000000" w:rsidRPr="00000000">
      <w:rPr>
        <w:i w:val="1"/>
        <w:sz w:val="20"/>
        <w:szCs w:val="20"/>
        <w:rtl w:val="0"/>
      </w:rPr>
      <w:t xml:space="preserve">БО «Українська освітня платформа» </w:t>
    </w:r>
  </w:p>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ind w:left="6804" w:hanging="425"/>
      <w:jc w:val="right"/>
      <w:rPr>
        <w:i w:val="1"/>
        <w:sz w:val="20"/>
        <w:szCs w:val="20"/>
      </w:rPr>
    </w:pPr>
    <w:bookmarkStart w:colFirst="0" w:colLast="0" w:name="_heading=h.3znysh7" w:id="2"/>
    <w:bookmarkEnd w:id="2"/>
    <w:r w:rsidDel="00000000" w:rsidR="00000000" w:rsidRPr="00000000">
      <w:rPr>
        <w:i w:val="1"/>
        <w:sz w:val="20"/>
        <w:szCs w:val="20"/>
        <w:rtl w:val="0"/>
      </w:rPr>
      <w:t xml:space="preserve">тендер № БО00-Т222245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widowControl w:val="0"/>
      <w:spacing w:after="0" w:line="240" w:lineRule="auto"/>
    </w:pPr>
    <w:rPr>
      <w:rFonts w:ascii="Times New Roman" w:cs="Times New Roman" w:eastAsia="Times New Roman" w:hAnsi="Times New Roman"/>
      <w:b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link w:val="10"/>
    <w:uiPriority w:val="9"/>
    <w:qFormat w:val="1"/>
    <w:rsid w:val="00757279"/>
    <w:pPr>
      <w:keepNext w:val="1"/>
      <w:keepLines w:val="1"/>
      <w:spacing w:after="0" w:before="240"/>
      <w:outlineLvl w:val="0"/>
    </w:pPr>
    <w:rPr>
      <w:rFonts w:asciiTheme="majorHAnsi" w:cstheme="majorBidi" w:eastAsiaTheme="majorEastAsia" w:hAnsiTheme="majorHAnsi"/>
      <w:color w:val="365f91" w:themeColor="accent1" w:themeShade="0000BF"/>
      <w:sz w:val="32"/>
      <w:szCs w:val="32"/>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link w:val="30"/>
    <w:uiPriority w:val="9"/>
    <w:semiHidden w:val="1"/>
    <w:unhideWhenUsed w:val="1"/>
    <w:qFormat w:val="1"/>
    <w:rsid w:val="009509DA"/>
    <w:pPr>
      <w:keepNext w:val="1"/>
      <w:widowControl w:val="0"/>
      <w:spacing w:after="0" w:line="240" w:lineRule="auto"/>
      <w:outlineLvl w:val="2"/>
    </w:pPr>
    <w:rPr>
      <w:rFonts w:ascii="Times New Roman" w:cs="Times New Roman" w:eastAsia="Times New Roman" w:hAnsi="Times New Roman"/>
      <w:b w:val="1"/>
      <w:snapToGrid w:val="0"/>
      <w:sz w:val="24"/>
      <w:szCs w:val="20"/>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15" w:customStyle="1">
    <w:name w:val="Table Normal15"/>
    <w:tblPr>
      <w:tblCellMar>
        <w:top w:w="0.0" w:type="dxa"/>
        <w:left w:w="0.0" w:type="dxa"/>
        <w:bottom w:w="0.0" w:type="dxa"/>
        <w:right w:w="0.0" w:type="dxa"/>
      </w:tblCellMar>
    </w:tblPr>
  </w:style>
  <w:style w:type="table" w:styleId="TableNormal14" w:customStyle="1">
    <w:name w:val="Table Normal14"/>
    <w:tblPr>
      <w:tblCellMar>
        <w:top w:w="0.0" w:type="dxa"/>
        <w:left w:w="0.0" w:type="dxa"/>
        <w:bottom w:w="0.0" w:type="dxa"/>
        <w:right w:w="0.0" w:type="dxa"/>
      </w:tblCellMar>
    </w:tblPr>
  </w:style>
  <w:style w:type="table" w:styleId="TableNormal13" w:customStyle="1">
    <w:name w:val="Table Normal13"/>
    <w:tblPr>
      <w:tblCellMar>
        <w:top w:w="0.0" w:type="dxa"/>
        <w:left w:w="0.0" w:type="dxa"/>
        <w:bottom w:w="0.0" w:type="dxa"/>
        <w:right w:w="0.0" w:type="dxa"/>
      </w:tblCellMar>
    </w:tblPr>
  </w:style>
  <w:style w:type="table" w:styleId="TableNormal12" w:customStyle="1">
    <w:name w:val="Table Normal12"/>
    <w:tblPr>
      <w:tblCellMar>
        <w:top w:w="0.0" w:type="dxa"/>
        <w:left w:w="0.0" w:type="dxa"/>
        <w:bottom w:w="0.0" w:type="dxa"/>
        <w:right w:w="0.0" w:type="dxa"/>
      </w:tblCellMar>
    </w:tblPr>
  </w:style>
  <w:style w:type="table" w:styleId="TableNormal11" w:customStyle="1">
    <w:name w:val="Table Normal11"/>
    <w:tblPr>
      <w:tblCellMar>
        <w:top w:w="0.0" w:type="dxa"/>
        <w:left w:w="0.0" w:type="dxa"/>
        <w:bottom w:w="0.0" w:type="dxa"/>
        <w:right w:w="0.0" w:type="dxa"/>
      </w:tblCellMar>
    </w:tblPr>
  </w:style>
  <w:style w:type="table" w:styleId="TableNormal10" w:customStyle="1">
    <w:name w:val="Table Normal10"/>
    <w:tblPr>
      <w:tblCellMar>
        <w:top w:w="0.0" w:type="dxa"/>
        <w:left w:w="0.0" w:type="dxa"/>
        <w:bottom w:w="0.0" w:type="dxa"/>
        <w:right w:w="0.0" w:type="dxa"/>
      </w:tblCellMar>
    </w:tblPr>
  </w:style>
  <w:style w:type="table" w:styleId="TableNormal9" w:customStyle="1">
    <w:name w:val="Table Normal9"/>
    <w:tblPr>
      <w:tblCellMar>
        <w:top w:w="0.0" w:type="dxa"/>
        <w:left w:w="0.0" w:type="dxa"/>
        <w:bottom w:w="0.0" w:type="dxa"/>
        <w:right w:w="0.0" w:type="dxa"/>
      </w:tblCellMar>
    </w:tblPr>
  </w:style>
  <w:style w:type="table" w:styleId="TableNormal8" w:customStyle="1">
    <w:name w:val="Table Normal8"/>
    <w:tblPr>
      <w:tblCellMar>
        <w:top w:w="0.0" w:type="dxa"/>
        <w:left w:w="0.0" w:type="dxa"/>
        <w:bottom w:w="0.0" w:type="dxa"/>
        <w:right w:w="0.0" w:type="dxa"/>
      </w:tblCellMar>
    </w:tblPr>
  </w:style>
  <w:style w:type="table" w:styleId="TableNormal7" w:customStyle="1">
    <w:name w:val="Table Normal7"/>
    <w:tblPr>
      <w:tblCellMar>
        <w:top w:w="0.0" w:type="dxa"/>
        <w:left w:w="0.0" w:type="dxa"/>
        <w:bottom w:w="0.0" w:type="dxa"/>
        <w:right w:w="0.0" w:type="dxa"/>
      </w:tblCellMar>
    </w:tblPr>
  </w:style>
  <w:style w:type="table" w:styleId="TableNormal6" w:customStyle="1">
    <w:name w:val="Table Normal6"/>
    <w:tblPr>
      <w:tblCellMar>
        <w:top w:w="0.0" w:type="dxa"/>
        <w:left w:w="0.0" w:type="dxa"/>
        <w:bottom w:w="0.0" w:type="dxa"/>
        <w:right w:w="0.0" w:type="dxa"/>
      </w:tblCellMar>
    </w:tblPr>
  </w:style>
  <w:style w:type="table" w:styleId="TableNormal5" w:customStyle="1">
    <w:name w:val="Table Normal5"/>
    <w:tblPr>
      <w:tblCellMar>
        <w:top w:w="0.0" w:type="dxa"/>
        <w:left w:w="0.0" w:type="dxa"/>
        <w:bottom w:w="0.0" w:type="dxa"/>
        <w:right w:w="0.0" w:type="dxa"/>
      </w:tblCellMar>
    </w:tblPr>
  </w:style>
  <w:style w:type="table" w:styleId="TableNormal4" w:customStyle="1">
    <w:name w:val="Table Normal4"/>
    <w:tblPr>
      <w:tblCellMar>
        <w:top w:w="0.0" w:type="dxa"/>
        <w:left w:w="0.0" w:type="dxa"/>
        <w:bottom w:w="0.0" w:type="dxa"/>
        <w:right w:w="0.0" w:type="dxa"/>
      </w:tblCellMar>
    </w:tblPr>
  </w:style>
  <w:style w:type="table" w:styleId="TableNormal3" w:customStyle="1">
    <w:name w:val="Table Normal3"/>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table" w:styleId="TableNormal1" w:customStyle="1">
    <w:name w:val="Table Normal1"/>
    <w:tblPr>
      <w:tblCellMar>
        <w:top w:w="0.0" w:type="dxa"/>
        <w:left w:w="0.0" w:type="dxa"/>
        <w:bottom w:w="0.0" w:type="dxa"/>
        <w:right w:w="0.0" w:type="dxa"/>
      </w:tblCellMar>
    </w:tblPr>
  </w:style>
  <w:style w:type="paragraph" w:styleId="a4">
    <w:name w:val="header"/>
    <w:basedOn w:val="a"/>
    <w:link w:val="a5"/>
    <w:uiPriority w:val="99"/>
    <w:unhideWhenUsed w:val="1"/>
    <w:rsid w:val="00B94955"/>
    <w:pPr>
      <w:tabs>
        <w:tab w:val="center" w:pos="4680"/>
        <w:tab w:val="right" w:pos="9360"/>
      </w:tabs>
      <w:spacing w:after="0" w:line="240" w:lineRule="auto"/>
    </w:pPr>
  </w:style>
  <w:style w:type="character" w:styleId="a5" w:customStyle="1">
    <w:name w:val="Верхній колонтитул Знак"/>
    <w:basedOn w:val="a0"/>
    <w:link w:val="a4"/>
    <w:uiPriority w:val="99"/>
    <w:rsid w:val="00B94955"/>
  </w:style>
  <w:style w:type="paragraph" w:styleId="a6">
    <w:name w:val="footer"/>
    <w:basedOn w:val="a"/>
    <w:link w:val="a7"/>
    <w:unhideWhenUsed w:val="1"/>
    <w:rsid w:val="00B94955"/>
    <w:pPr>
      <w:tabs>
        <w:tab w:val="center" w:pos="4680"/>
        <w:tab w:val="right" w:pos="9360"/>
      </w:tabs>
      <w:spacing w:after="0" w:line="240" w:lineRule="auto"/>
    </w:pPr>
  </w:style>
  <w:style w:type="character" w:styleId="a7" w:customStyle="1">
    <w:name w:val="Нижній колонтитул Знак"/>
    <w:basedOn w:val="a0"/>
    <w:link w:val="a6"/>
    <w:uiPriority w:val="99"/>
    <w:rsid w:val="00B94955"/>
  </w:style>
  <w:style w:type="paragraph" w:styleId="a8">
    <w:name w:val="List Paragraph"/>
    <w:basedOn w:val="a"/>
    <w:uiPriority w:val="34"/>
    <w:qFormat w:val="1"/>
    <w:rsid w:val="001A7135"/>
    <w:pPr>
      <w:ind w:left="720"/>
      <w:contextualSpacing w:val="1"/>
    </w:pPr>
  </w:style>
  <w:style w:type="table" w:styleId="a9">
    <w:name w:val="Table Grid"/>
    <w:basedOn w:val="a1"/>
    <w:uiPriority w:val="59"/>
    <w:rsid w:val="001A713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Characterstring" w:customStyle="1">
    <w:name w:val="H Character string"/>
    <w:aliases w:val="highlighted"/>
    <w:rsid w:val="00081E5D"/>
    <w:rPr>
      <w:b w:val="1"/>
      <w:bCs w:val="1"/>
    </w:rPr>
  </w:style>
  <w:style w:type="paragraph" w:styleId="Paragraph" w:customStyle="1">
    <w:name w:val="* Paragraph"/>
    <w:aliases w:val="left-aligned1"/>
    <w:uiPriority w:val="99"/>
    <w:rsid w:val="00081E5D"/>
    <w:pPr>
      <w:widowControl w:val="0"/>
      <w:autoSpaceDE w:val="0"/>
      <w:autoSpaceDN w:val="0"/>
      <w:adjustRightInd w:val="0"/>
      <w:spacing w:after="0" w:line="240" w:lineRule="atLeast"/>
    </w:pPr>
    <w:rPr>
      <w:rFonts w:ascii="Courier New" w:cs="Courier New" w:eastAsia="Times New Roman" w:hAnsi="Courier New"/>
      <w:sz w:val="24"/>
      <w:szCs w:val="24"/>
      <w:lang w:val="en-US"/>
    </w:rPr>
  </w:style>
  <w:style w:type="paragraph" w:styleId="aa">
    <w:name w:val="Body Text"/>
    <w:basedOn w:val="a"/>
    <w:link w:val="ab"/>
    <w:rsid w:val="00081E5D"/>
    <w:pPr>
      <w:widowControl w:val="0"/>
      <w:spacing w:after="0" w:line="240" w:lineRule="auto"/>
    </w:pPr>
    <w:rPr>
      <w:rFonts w:ascii="Times New Roman" w:cs="Times New Roman" w:eastAsia="Times New Roman" w:hAnsi="Times New Roman"/>
      <w:snapToGrid w:val="0"/>
      <w:szCs w:val="20"/>
      <w:lang w:val="en-US"/>
    </w:rPr>
  </w:style>
  <w:style w:type="character" w:styleId="ab" w:customStyle="1">
    <w:name w:val="Основний текст Знак"/>
    <w:basedOn w:val="a0"/>
    <w:link w:val="aa"/>
    <w:rsid w:val="00081E5D"/>
    <w:rPr>
      <w:rFonts w:ascii="Times New Roman" w:cs="Times New Roman" w:eastAsia="Times New Roman" w:hAnsi="Times New Roman"/>
      <w:snapToGrid w:val="0"/>
      <w:szCs w:val="20"/>
      <w:lang w:val="en-US"/>
    </w:rPr>
  </w:style>
  <w:style w:type="paragraph" w:styleId="20">
    <w:name w:val="Body Text 2"/>
    <w:basedOn w:val="a"/>
    <w:link w:val="21"/>
    <w:rsid w:val="00081E5D"/>
    <w:pPr>
      <w:widowControl w:val="0"/>
      <w:spacing w:after="0" w:line="240" w:lineRule="auto"/>
    </w:pPr>
    <w:rPr>
      <w:rFonts w:ascii="Times New Roman" w:cs="Times New Roman" w:eastAsia="Times New Roman" w:hAnsi="Times New Roman"/>
      <w:b w:val="1"/>
      <w:snapToGrid w:val="0"/>
      <w:sz w:val="24"/>
      <w:szCs w:val="20"/>
    </w:rPr>
  </w:style>
  <w:style w:type="character" w:styleId="21" w:customStyle="1">
    <w:name w:val="Основний текст 2 Знак"/>
    <w:basedOn w:val="a0"/>
    <w:link w:val="20"/>
    <w:rsid w:val="00081E5D"/>
    <w:rPr>
      <w:rFonts w:ascii="Times New Roman" w:cs="Times New Roman" w:eastAsia="Times New Roman" w:hAnsi="Times New Roman"/>
      <w:b w:val="1"/>
      <w:snapToGrid w:val="0"/>
      <w:sz w:val="24"/>
      <w:szCs w:val="20"/>
    </w:rPr>
  </w:style>
  <w:style w:type="character" w:styleId="ac">
    <w:name w:val="Hyperlink"/>
    <w:uiPriority w:val="99"/>
    <w:unhideWhenUsed w:val="1"/>
    <w:rsid w:val="00081E5D"/>
    <w:rPr>
      <w:strike w:val="0"/>
      <w:dstrike w:val="0"/>
      <w:color w:val="0000ff"/>
      <w:u w:val="none"/>
      <w:effect w:val="none"/>
    </w:rPr>
  </w:style>
  <w:style w:type="character" w:styleId="30" w:customStyle="1">
    <w:name w:val="Заголовок 3 Знак"/>
    <w:basedOn w:val="a0"/>
    <w:link w:val="3"/>
    <w:rsid w:val="009509DA"/>
    <w:rPr>
      <w:rFonts w:ascii="Times New Roman" w:cs="Times New Roman" w:eastAsia="Times New Roman" w:hAnsi="Times New Roman"/>
      <w:b w:val="1"/>
      <w:snapToGrid w:val="0"/>
      <w:sz w:val="24"/>
      <w:szCs w:val="20"/>
    </w:rPr>
  </w:style>
  <w:style w:type="paragraph" w:styleId="z-">
    <w:name w:val="HTML Top of Form"/>
    <w:basedOn w:val="a"/>
    <w:next w:val="a"/>
    <w:link w:val="z-0"/>
    <w:hidden w:val="1"/>
    <w:uiPriority w:val="99"/>
    <w:unhideWhenUsed w:val="1"/>
    <w:rsid w:val="009509DA"/>
    <w:pPr>
      <w:pBdr>
        <w:bottom w:color="auto" w:space="1" w:sz="6" w:val="single"/>
      </w:pBdr>
      <w:spacing w:after="0" w:line="240" w:lineRule="auto"/>
      <w:jc w:val="center"/>
    </w:pPr>
    <w:rPr>
      <w:rFonts w:ascii="Arial" w:cs="Arial" w:eastAsia="Times New Roman" w:hAnsi="Arial"/>
      <w:vanish w:val="1"/>
      <w:sz w:val="16"/>
      <w:szCs w:val="16"/>
      <w:lang w:val="en-US"/>
    </w:rPr>
  </w:style>
  <w:style w:type="character" w:styleId="z-0" w:customStyle="1">
    <w:name w:val="z-Початок форми Знак"/>
    <w:basedOn w:val="a0"/>
    <w:link w:val="z-"/>
    <w:uiPriority w:val="99"/>
    <w:rsid w:val="009509DA"/>
    <w:rPr>
      <w:rFonts w:ascii="Arial" w:cs="Arial" w:eastAsia="Times New Roman" w:hAnsi="Arial"/>
      <w:vanish w:val="1"/>
      <w:sz w:val="16"/>
      <w:szCs w:val="16"/>
      <w:lang w:val="en-US"/>
    </w:rPr>
  </w:style>
  <w:style w:type="paragraph" w:styleId="ad">
    <w:name w:val="No Spacing"/>
    <w:uiPriority w:val="1"/>
    <w:qFormat w:val="1"/>
    <w:rsid w:val="005124CE"/>
    <w:pPr>
      <w:spacing w:after="0" w:line="240" w:lineRule="auto"/>
    </w:pPr>
  </w:style>
  <w:style w:type="paragraph" w:styleId="ae">
    <w:name w:val="Balloon Text"/>
    <w:basedOn w:val="a"/>
    <w:link w:val="af"/>
    <w:uiPriority w:val="99"/>
    <w:semiHidden w:val="1"/>
    <w:unhideWhenUsed w:val="1"/>
    <w:rsid w:val="00721D9E"/>
    <w:pPr>
      <w:spacing w:after="0" w:line="240" w:lineRule="auto"/>
    </w:pPr>
    <w:rPr>
      <w:rFonts w:ascii="Segoe UI" w:cs="Segoe UI" w:hAnsi="Segoe UI"/>
      <w:sz w:val="18"/>
      <w:szCs w:val="18"/>
    </w:rPr>
  </w:style>
  <w:style w:type="character" w:styleId="af" w:customStyle="1">
    <w:name w:val="Текст у виносці Знак"/>
    <w:basedOn w:val="a0"/>
    <w:link w:val="ae"/>
    <w:uiPriority w:val="99"/>
    <w:semiHidden w:val="1"/>
    <w:rsid w:val="00721D9E"/>
    <w:rPr>
      <w:rFonts w:ascii="Segoe UI" w:cs="Segoe UI" w:hAnsi="Segoe UI"/>
      <w:sz w:val="18"/>
      <w:szCs w:val="18"/>
    </w:rPr>
  </w:style>
  <w:style w:type="character" w:styleId="af0">
    <w:name w:val="annotation reference"/>
    <w:uiPriority w:val="99"/>
    <w:semiHidden w:val="1"/>
    <w:unhideWhenUsed w:val="1"/>
    <w:rPr>
      <w:sz w:val="16"/>
      <w:szCs w:val="16"/>
    </w:rPr>
  </w:style>
  <w:style w:type="paragraph" w:styleId="af1">
    <w:name w:val="annotation text"/>
    <w:basedOn w:val="a"/>
    <w:link w:val="11"/>
    <w:uiPriority w:val="99"/>
    <w:semiHidden w:val="1"/>
    <w:unhideWhenUsed w:val="1"/>
    <w:pPr>
      <w:spacing w:line="240" w:lineRule="auto"/>
    </w:pPr>
    <w:rPr>
      <w:sz w:val="20"/>
      <w:szCs w:val="20"/>
    </w:rPr>
  </w:style>
  <w:style w:type="character" w:styleId="af2" w:customStyle="1">
    <w:name w:val="Текст примітки Знак"/>
    <w:basedOn w:val="a0"/>
    <w:uiPriority w:val="99"/>
    <w:semiHidden w:val="1"/>
    <w:rsid w:val="00D64E00"/>
    <w:rPr>
      <w:sz w:val="20"/>
      <w:szCs w:val="20"/>
    </w:rPr>
  </w:style>
  <w:style w:type="paragraph" w:styleId="af3">
    <w:name w:val="annotation subject"/>
    <w:basedOn w:val="af1"/>
    <w:next w:val="af1"/>
    <w:link w:val="12"/>
    <w:uiPriority w:val="99"/>
    <w:semiHidden w:val="1"/>
    <w:unhideWhenUsed w:val="1"/>
    <w:rPr>
      <w:b w:val="1"/>
      <w:bCs w:val="1"/>
    </w:rPr>
  </w:style>
  <w:style w:type="character" w:styleId="af4" w:customStyle="1">
    <w:name w:val="Тема примітки Знак"/>
    <w:basedOn w:val="af2"/>
    <w:uiPriority w:val="99"/>
    <w:semiHidden w:val="1"/>
    <w:rsid w:val="00D64E00"/>
    <w:rPr>
      <w:b w:val="1"/>
      <w:bCs w:val="1"/>
      <w:sz w:val="20"/>
      <w:szCs w:val="20"/>
    </w:rPr>
  </w:style>
  <w:style w:type="character" w:styleId="13" w:customStyle="1">
    <w:name w:val="Незакрита згадка1"/>
    <w:basedOn w:val="a0"/>
    <w:uiPriority w:val="99"/>
    <w:semiHidden w:val="1"/>
    <w:unhideWhenUsed w:val="1"/>
    <w:rsid w:val="00C1078E"/>
    <w:rPr>
      <w:color w:val="605e5c"/>
      <w:shd w:color="auto" w:fill="e1dfdd" w:val="clear"/>
    </w:rPr>
  </w:style>
  <w:style w:type="paragraph" w:styleId="HTML">
    <w:name w:val="HTML Preformatted"/>
    <w:basedOn w:val="a"/>
    <w:link w:val="HTML0"/>
    <w:uiPriority w:val="99"/>
    <w:unhideWhenUsed w:val="1"/>
    <w:rsid w:val="00645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lang w:eastAsia="ru-RU" w:val="ru-RU"/>
    </w:rPr>
  </w:style>
  <w:style w:type="character" w:styleId="HTML0" w:customStyle="1">
    <w:name w:val="Стандартний HTML Знак"/>
    <w:basedOn w:val="a0"/>
    <w:link w:val="HTML"/>
    <w:uiPriority w:val="99"/>
    <w:rsid w:val="006459AF"/>
    <w:rPr>
      <w:rFonts w:ascii="Courier New" w:cs="Courier New" w:eastAsia="Times New Roman" w:hAnsi="Courier New"/>
      <w:sz w:val="20"/>
      <w:szCs w:val="20"/>
      <w:lang w:eastAsia="ru-RU" w:val="ru-RU"/>
    </w:rPr>
  </w:style>
  <w:style w:type="character" w:styleId="10" w:customStyle="1">
    <w:name w:val="Заголовок 1 Знак"/>
    <w:basedOn w:val="a0"/>
    <w:link w:val="1"/>
    <w:uiPriority w:val="9"/>
    <w:rsid w:val="00757279"/>
    <w:rPr>
      <w:rFonts w:asciiTheme="majorHAnsi" w:cstheme="majorBidi" w:eastAsiaTheme="majorEastAsia" w:hAnsiTheme="majorHAnsi"/>
      <w:color w:val="365f91" w:themeColor="accent1" w:themeShade="0000BF"/>
      <w:sz w:val="32"/>
      <w:szCs w:val="32"/>
    </w:rPr>
  </w:style>
  <w:style w:type="paragraph" w:styleId="af5">
    <w:name w:val="Subtitle"/>
    <w:basedOn w:val="a"/>
    <w:next w:val="a"/>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72" w:customStyle="1">
    <w:name w:val="72"/>
    <w:basedOn w:val="TableNormal1"/>
    <w:pPr>
      <w:spacing w:after="0" w:line="240" w:lineRule="auto"/>
    </w:pPr>
    <w:tblPr>
      <w:tblStyleRowBandSize w:val="1"/>
      <w:tblStyleColBandSize w:val="1"/>
      <w:tblCellMar>
        <w:left w:w="108.0" w:type="dxa"/>
        <w:right w:w="108.0" w:type="dxa"/>
      </w:tblCellMar>
    </w:tblPr>
  </w:style>
  <w:style w:type="table" w:styleId="71" w:customStyle="1">
    <w:name w:val="71"/>
    <w:basedOn w:val="TableNormal1"/>
    <w:tblPr>
      <w:tblStyleRowBandSize w:val="1"/>
      <w:tblStyleColBandSize w:val="1"/>
      <w:tblCellMar>
        <w:left w:w="115.0" w:type="dxa"/>
        <w:right w:w="115.0" w:type="dxa"/>
      </w:tblCellMar>
    </w:tblPr>
  </w:style>
  <w:style w:type="table" w:styleId="70" w:customStyle="1">
    <w:name w:val="70"/>
    <w:basedOn w:val="TableNormal1"/>
    <w:tblPr>
      <w:tblStyleRowBandSize w:val="1"/>
      <w:tblStyleColBandSize w:val="1"/>
    </w:tblPr>
  </w:style>
  <w:style w:type="paragraph" w:styleId="rvps2" w:customStyle="1">
    <w:name w:val="rvps2"/>
    <w:basedOn w:val="a"/>
    <w:rsid w:val="009D4C2A"/>
    <w:pPr>
      <w:spacing w:after="100" w:afterAutospacing="1" w:before="100" w:beforeAutospacing="1" w:line="240" w:lineRule="auto"/>
    </w:pPr>
    <w:rPr>
      <w:rFonts w:ascii="Times New Roman" w:cs="Times New Roman" w:eastAsia="Times New Roman" w:hAnsi="Times New Roman"/>
      <w:sz w:val="24"/>
      <w:szCs w:val="24"/>
    </w:rPr>
  </w:style>
  <w:style w:type="character" w:styleId="rvts46" w:customStyle="1">
    <w:name w:val="rvts46"/>
    <w:basedOn w:val="a0"/>
    <w:rsid w:val="009D4C2A"/>
  </w:style>
  <w:style w:type="paragraph" w:styleId="af6" w:customStyle="1">
    <w:name w:val="Название таблицы"/>
    <w:basedOn w:val="a"/>
    <w:rsid w:val="00A61886"/>
    <w:pPr>
      <w:spacing w:after="0" w:line="240" w:lineRule="auto"/>
      <w:jc w:val="center"/>
    </w:pPr>
    <w:rPr>
      <w:rFonts w:ascii="Arial" w:cs="Arial" w:eastAsia="Times New Roman" w:hAnsi="Arial"/>
      <w:b w:val="1"/>
      <w:bCs w:val="1"/>
      <w:sz w:val="20"/>
      <w:szCs w:val="20"/>
      <w:lang w:eastAsia="ru-RU" w:val="ru-RU"/>
    </w:rPr>
  </w:style>
  <w:style w:type="character" w:styleId="af7">
    <w:name w:val="page number"/>
    <w:basedOn w:val="a0"/>
    <w:rsid w:val="00A61886"/>
  </w:style>
  <w:style w:type="table" w:styleId="69" w:customStyle="1">
    <w:name w:val="69"/>
    <w:basedOn w:val="TableNormal1"/>
    <w:pPr>
      <w:spacing w:after="0" w:line="240" w:lineRule="auto"/>
    </w:pPr>
    <w:tblPr>
      <w:tblStyleRowBandSize w:val="1"/>
      <w:tblStyleColBandSize w:val="1"/>
    </w:tblPr>
  </w:style>
  <w:style w:type="table" w:styleId="68" w:customStyle="1">
    <w:name w:val="68"/>
    <w:basedOn w:val="TableNormal1"/>
    <w:pPr>
      <w:spacing w:after="0" w:line="240" w:lineRule="auto"/>
    </w:pPr>
    <w:tblPr>
      <w:tblStyleRowBandSize w:val="1"/>
      <w:tblStyleColBandSize w:val="1"/>
    </w:tblPr>
  </w:style>
  <w:style w:type="table" w:styleId="67" w:customStyle="1">
    <w:name w:val="67"/>
    <w:basedOn w:val="TableNormal1"/>
    <w:tblPr>
      <w:tblStyleRowBandSize w:val="1"/>
      <w:tblStyleColBandSize w:val="1"/>
      <w:tblCellMar>
        <w:left w:w="70.0" w:type="dxa"/>
        <w:right w:w="70.0" w:type="dxa"/>
      </w:tblCellMar>
    </w:tblPr>
  </w:style>
  <w:style w:type="table" w:styleId="66" w:customStyle="1">
    <w:name w:val="66"/>
    <w:basedOn w:val="TableNormal1"/>
    <w:tblPr>
      <w:tblStyleRowBandSize w:val="1"/>
      <w:tblStyleColBandSize w:val="1"/>
      <w:tblCellMar>
        <w:left w:w="115.0" w:type="dxa"/>
        <w:right w:w="115.0" w:type="dxa"/>
      </w:tblCellMar>
    </w:tblPr>
  </w:style>
  <w:style w:type="table" w:styleId="65" w:customStyle="1">
    <w:name w:val="65"/>
    <w:basedOn w:val="TableNormal1"/>
    <w:tblPr>
      <w:tblStyleRowBandSize w:val="1"/>
      <w:tblStyleColBandSize w:val="1"/>
      <w:tblCellMar>
        <w:left w:w="70.0" w:type="dxa"/>
        <w:right w:w="70.0" w:type="dxa"/>
      </w:tblCellMar>
    </w:tblPr>
  </w:style>
  <w:style w:type="table" w:styleId="64" w:customStyle="1">
    <w:name w:val="64"/>
    <w:basedOn w:val="TableNormal2"/>
    <w:pPr>
      <w:spacing w:after="0" w:line="240" w:lineRule="auto"/>
    </w:pPr>
    <w:tblPr>
      <w:tblStyleRowBandSize w:val="1"/>
      <w:tblStyleColBandSize w:val="1"/>
      <w:tblCellMar>
        <w:left w:w="70.0" w:type="dxa"/>
        <w:right w:w="70.0" w:type="dxa"/>
      </w:tblCellMar>
    </w:tblPr>
  </w:style>
  <w:style w:type="table" w:styleId="63" w:customStyle="1">
    <w:name w:val="63"/>
    <w:basedOn w:val="TableNormal2"/>
    <w:pPr>
      <w:spacing w:after="0" w:line="240" w:lineRule="auto"/>
    </w:pPr>
    <w:tblPr>
      <w:tblStyleRowBandSize w:val="1"/>
      <w:tblStyleColBandSize w:val="1"/>
      <w:tblCellMar>
        <w:left w:w="70.0" w:type="dxa"/>
        <w:right w:w="70.0" w:type="dxa"/>
      </w:tblCellMar>
    </w:tblPr>
  </w:style>
  <w:style w:type="table" w:styleId="62" w:customStyle="1">
    <w:name w:val="62"/>
    <w:basedOn w:val="TableNormal2"/>
    <w:tblPr>
      <w:tblStyleRowBandSize w:val="1"/>
      <w:tblStyleColBandSize w:val="1"/>
      <w:tblCellMar>
        <w:left w:w="115.0" w:type="dxa"/>
        <w:right w:w="115.0" w:type="dxa"/>
      </w:tblCellMar>
    </w:tblPr>
  </w:style>
  <w:style w:type="table" w:styleId="61" w:customStyle="1">
    <w:name w:val="61"/>
    <w:basedOn w:val="TableNormal2"/>
    <w:tblPr>
      <w:tblStyleRowBandSize w:val="1"/>
      <w:tblStyleColBandSize w:val="1"/>
      <w:tblCellMar>
        <w:left w:w="115.0" w:type="dxa"/>
        <w:right w:w="115.0" w:type="dxa"/>
      </w:tblCellMar>
    </w:tblPr>
  </w:style>
  <w:style w:type="table" w:styleId="60" w:customStyle="1">
    <w:name w:val="60"/>
    <w:basedOn w:val="TableNormal2"/>
    <w:tblPr>
      <w:tblStyleRowBandSize w:val="1"/>
      <w:tblStyleColBandSize w:val="1"/>
      <w:tblCellMar>
        <w:left w:w="115.0" w:type="dxa"/>
        <w:right w:w="115.0" w:type="dxa"/>
      </w:tblCellMar>
    </w:tblPr>
  </w:style>
  <w:style w:type="table" w:styleId="59" w:customStyle="1">
    <w:name w:val="59"/>
    <w:basedOn w:val="TableNormal2"/>
    <w:pPr>
      <w:spacing w:after="0" w:line="240" w:lineRule="auto"/>
    </w:pPr>
    <w:tblPr>
      <w:tblStyleRowBandSize w:val="1"/>
      <w:tblStyleColBandSize w:val="1"/>
      <w:tblCellMar>
        <w:left w:w="115.0" w:type="dxa"/>
        <w:right w:w="115.0" w:type="dxa"/>
      </w:tblCellMar>
    </w:tblPr>
  </w:style>
  <w:style w:type="table" w:styleId="58" w:customStyle="1">
    <w:name w:val="58"/>
    <w:basedOn w:val="TableNormal2"/>
    <w:pPr>
      <w:spacing w:after="0" w:line="240" w:lineRule="auto"/>
    </w:pPr>
    <w:tblPr>
      <w:tblStyleRowBandSize w:val="1"/>
      <w:tblStyleColBandSize w:val="1"/>
      <w:tblCellMar>
        <w:left w:w="115.0" w:type="dxa"/>
        <w:right w:w="115.0" w:type="dxa"/>
      </w:tblCellMar>
    </w:tblPr>
  </w:style>
  <w:style w:type="table" w:styleId="57" w:customStyle="1">
    <w:name w:val="57"/>
    <w:basedOn w:val="TableNormal2"/>
    <w:pPr>
      <w:spacing w:after="0" w:line="240" w:lineRule="auto"/>
    </w:pPr>
    <w:tblPr>
      <w:tblStyleRowBandSize w:val="1"/>
      <w:tblStyleColBandSize w:val="1"/>
      <w:tblCellMar>
        <w:left w:w="115.0" w:type="dxa"/>
        <w:right w:w="115.0" w:type="dxa"/>
      </w:tblCellMar>
    </w:tblPr>
  </w:style>
  <w:style w:type="table" w:styleId="56" w:customStyle="1">
    <w:name w:val="56"/>
    <w:basedOn w:val="TableNormal2"/>
    <w:pPr>
      <w:spacing w:after="0" w:line="240" w:lineRule="auto"/>
    </w:pPr>
    <w:tblPr>
      <w:tblStyleRowBandSize w:val="1"/>
      <w:tblStyleColBandSize w:val="1"/>
      <w:tblCellMar>
        <w:left w:w="115.0" w:type="dxa"/>
        <w:right w:w="115.0" w:type="dxa"/>
      </w:tblCellMar>
    </w:tblPr>
  </w:style>
  <w:style w:type="character" w:styleId="12" w:customStyle="1">
    <w:name w:val="Тема примітки Знак1"/>
    <w:basedOn w:val="11"/>
    <w:link w:val="af3"/>
    <w:uiPriority w:val="99"/>
    <w:semiHidden w:val="1"/>
    <w:rPr>
      <w:b w:val="1"/>
      <w:bCs w:val="1"/>
      <w:sz w:val="20"/>
      <w:szCs w:val="20"/>
    </w:rPr>
  </w:style>
  <w:style w:type="character" w:styleId="11" w:customStyle="1">
    <w:name w:val="Текст примітки Знак1"/>
    <w:link w:val="af1"/>
    <w:uiPriority w:val="99"/>
    <w:semiHidden w:val="1"/>
    <w:rPr>
      <w:sz w:val="20"/>
      <w:szCs w:val="20"/>
    </w:rPr>
  </w:style>
  <w:style w:type="table" w:styleId="55" w:customStyle="1">
    <w:name w:val="55"/>
    <w:basedOn w:val="TableNormal2"/>
    <w:pPr>
      <w:spacing w:after="0" w:line="240" w:lineRule="auto"/>
    </w:pPr>
    <w:tblPr>
      <w:tblStyleRowBandSize w:val="1"/>
      <w:tblStyleColBandSize w:val="1"/>
      <w:tblCellMar>
        <w:left w:w="115.0" w:type="dxa"/>
        <w:right w:w="115.0" w:type="dxa"/>
      </w:tblCellMar>
    </w:tblPr>
  </w:style>
  <w:style w:type="table" w:styleId="54" w:customStyle="1">
    <w:name w:val="54"/>
    <w:basedOn w:val="TableNormal2"/>
    <w:pPr>
      <w:spacing w:after="0" w:line="240" w:lineRule="auto"/>
    </w:pPr>
    <w:tblPr>
      <w:tblStyleRowBandSize w:val="1"/>
      <w:tblStyleColBandSize w:val="1"/>
      <w:tblCellMar>
        <w:left w:w="115.0" w:type="dxa"/>
        <w:right w:w="115.0" w:type="dxa"/>
      </w:tblCellMar>
    </w:tblPr>
  </w:style>
  <w:style w:type="table" w:styleId="53" w:customStyle="1">
    <w:name w:val="53"/>
    <w:basedOn w:val="TableNormal2"/>
    <w:pPr>
      <w:spacing w:after="0" w:line="240" w:lineRule="auto"/>
    </w:pPr>
    <w:tblPr>
      <w:tblStyleRowBandSize w:val="1"/>
      <w:tblStyleColBandSize w:val="1"/>
      <w:tblCellMar>
        <w:left w:w="115.0" w:type="dxa"/>
        <w:right w:w="115.0" w:type="dxa"/>
      </w:tblCellMar>
    </w:tblPr>
  </w:style>
  <w:style w:type="table" w:styleId="52" w:customStyle="1">
    <w:name w:val="52"/>
    <w:basedOn w:val="TableNormal2"/>
    <w:pPr>
      <w:spacing w:after="0" w:line="240" w:lineRule="auto"/>
    </w:pPr>
    <w:tblPr>
      <w:tblStyleRowBandSize w:val="1"/>
      <w:tblStyleColBandSize w:val="1"/>
      <w:tblCellMar>
        <w:left w:w="115.0" w:type="dxa"/>
        <w:right w:w="115.0" w:type="dxa"/>
      </w:tblCellMar>
    </w:tblPr>
  </w:style>
  <w:style w:type="table" w:styleId="51" w:customStyle="1">
    <w:name w:val="51"/>
    <w:basedOn w:val="TableNormal2"/>
    <w:pPr>
      <w:spacing w:after="0" w:line="240" w:lineRule="auto"/>
    </w:pPr>
    <w:tblPr>
      <w:tblStyleRowBandSize w:val="1"/>
      <w:tblStyleColBandSize w:val="1"/>
      <w:tblCellMar>
        <w:left w:w="115.0" w:type="dxa"/>
        <w:right w:w="115.0" w:type="dxa"/>
      </w:tblCellMar>
    </w:tblPr>
  </w:style>
  <w:style w:type="table" w:styleId="50" w:customStyle="1">
    <w:name w:val="50"/>
    <w:basedOn w:val="TableNormal2"/>
    <w:pPr>
      <w:spacing w:after="0" w:line="240" w:lineRule="auto"/>
    </w:pPr>
    <w:tblPr>
      <w:tblStyleRowBandSize w:val="1"/>
      <w:tblStyleColBandSize w:val="1"/>
      <w:tblCellMar>
        <w:left w:w="115.0" w:type="dxa"/>
        <w:right w:w="115.0" w:type="dxa"/>
      </w:tblCellMar>
    </w:tblPr>
  </w:style>
  <w:style w:type="table" w:styleId="49" w:customStyle="1">
    <w:name w:val="49"/>
    <w:basedOn w:val="TableNormal2"/>
    <w:pPr>
      <w:spacing w:after="0" w:line="240" w:lineRule="auto"/>
    </w:pPr>
    <w:tblPr>
      <w:tblStyleRowBandSize w:val="1"/>
      <w:tblStyleColBandSize w:val="1"/>
      <w:tblCellMar>
        <w:left w:w="115.0" w:type="dxa"/>
        <w:right w:w="115.0" w:type="dxa"/>
      </w:tblCellMar>
    </w:tblPr>
  </w:style>
  <w:style w:type="table" w:styleId="48" w:customStyle="1">
    <w:name w:val="48"/>
    <w:basedOn w:val="TableNormal2"/>
    <w:pPr>
      <w:spacing w:after="0" w:line="240" w:lineRule="auto"/>
    </w:pPr>
    <w:tblPr>
      <w:tblStyleRowBandSize w:val="1"/>
      <w:tblStyleColBandSize w:val="1"/>
      <w:tblCellMar>
        <w:left w:w="115.0" w:type="dxa"/>
        <w:right w:w="115.0" w:type="dxa"/>
      </w:tblCellMar>
    </w:tblPr>
  </w:style>
  <w:style w:type="table" w:styleId="47" w:customStyle="1">
    <w:name w:val="47"/>
    <w:basedOn w:val="TableNormal2"/>
    <w:tblPr>
      <w:tblStyleRowBandSize w:val="1"/>
      <w:tblStyleColBandSize w:val="1"/>
      <w:tblCellMar>
        <w:left w:w="115.0" w:type="dxa"/>
        <w:right w:w="115.0" w:type="dxa"/>
      </w:tblCellMar>
    </w:tblPr>
  </w:style>
  <w:style w:type="table" w:styleId="46" w:customStyle="1">
    <w:name w:val="46"/>
    <w:basedOn w:val="TableNormal2"/>
    <w:pPr>
      <w:spacing w:after="0" w:line="240" w:lineRule="auto"/>
    </w:pPr>
    <w:tblPr>
      <w:tblStyleRowBandSize w:val="1"/>
      <w:tblStyleColBandSize w:val="1"/>
      <w:tblCellMar>
        <w:left w:w="115.0" w:type="dxa"/>
        <w:right w:w="115.0" w:type="dxa"/>
      </w:tblCellMar>
    </w:tblPr>
  </w:style>
  <w:style w:type="table" w:styleId="45" w:customStyle="1">
    <w:name w:val="45"/>
    <w:basedOn w:val="TableNormal2"/>
    <w:pPr>
      <w:spacing w:after="0" w:line="240" w:lineRule="auto"/>
    </w:pPr>
    <w:tblPr>
      <w:tblStyleRowBandSize w:val="1"/>
      <w:tblStyleColBandSize w:val="1"/>
      <w:tblCellMar>
        <w:left w:w="115.0" w:type="dxa"/>
        <w:right w:w="115.0" w:type="dxa"/>
      </w:tblCellMar>
    </w:tblPr>
  </w:style>
  <w:style w:type="table" w:styleId="44" w:customStyle="1">
    <w:name w:val="44"/>
    <w:basedOn w:val="TableNormal7"/>
    <w:pPr>
      <w:spacing w:after="0" w:line="240" w:lineRule="auto"/>
    </w:pPr>
    <w:tblPr>
      <w:tblStyleRowBandSize w:val="1"/>
      <w:tblStyleColBandSize w:val="1"/>
      <w:tblCellMar>
        <w:left w:w="115.0" w:type="dxa"/>
        <w:right w:w="115.0" w:type="dxa"/>
      </w:tblCellMar>
    </w:tblPr>
  </w:style>
  <w:style w:type="table" w:styleId="43" w:customStyle="1">
    <w:name w:val="43"/>
    <w:basedOn w:val="TableNormal7"/>
    <w:pPr>
      <w:spacing w:after="0" w:line="240" w:lineRule="auto"/>
    </w:pPr>
    <w:tblPr>
      <w:tblStyleRowBandSize w:val="1"/>
      <w:tblStyleColBandSize w:val="1"/>
      <w:tblCellMar>
        <w:left w:w="115.0" w:type="dxa"/>
        <w:right w:w="115.0" w:type="dxa"/>
      </w:tblCellMar>
    </w:tblPr>
  </w:style>
  <w:style w:type="table" w:styleId="42" w:customStyle="1">
    <w:name w:val="42"/>
    <w:basedOn w:val="TableNormal7"/>
    <w:pPr>
      <w:spacing w:after="0" w:line="240" w:lineRule="auto"/>
    </w:pPr>
    <w:tblPr>
      <w:tblStyleRowBandSize w:val="1"/>
      <w:tblStyleColBandSize w:val="1"/>
      <w:tblCellMar>
        <w:left w:w="115.0" w:type="dxa"/>
        <w:right w:w="115.0" w:type="dxa"/>
      </w:tblCellMar>
    </w:tblPr>
  </w:style>
  <w:style w:type="table" w:styleId="41" w:customStyle="1">
    <w:name w:val="41"/>
    <w:basedOn w:val="TableNormal7"/>
    <w:pPr>
      <w:spacing w:after="0" w:line="240" w:lineRule="auto"/>
    </w:pPr>
    <w:tblPr>
      <w:tblStyleRowBandSize w:val="1"/>
      <w:tblStyleColBandSize w:val="1"/>
      <w:tblCellMar>
        <w:left w:w="115.0" w:type="dxa"/>
        <w:right w:w="115.0" w:type="dxa"/>
      </w:tblCellMar>
    </w:tblPr>
  </w:style>
  <w:style w:type="table" w:styleId="40" w:customStyle="1">
    <w:name w:val="40"/>
    <w:basedOn w:val="TableNormal7"/>
    <w:pPr>
      <w:spacing w:after="0" w:line="240" w:lineRule="auto"/>
    </w:pPr>
    <w:tblPr>
      <w:tblStyleRowBandSize w:val="1"/>
      <w:tblStyleColBandSize w:val="1"/>
      <w:tblCellMar>
        <w:left w:w="115.0" w:type="dxa"/>
        <w:right w:w="115.0" w:type="dxa"/>
      </w:tblCellMar>
    </w:tblPr>
  </w:style>
  <w:style w:type="table" w:styleId="39" w:customStyle="1">
    <w:name w:val="39"/>
    <w:basedOn w:val="TableNormal7"/>
    <w:pPr>
      <w:spacing w:after="0" w:line="240" w:lineRule="auto"/>
    </w:pPr>
    <w:tblPr>
      <w:tblStyleRowBandSize w:val="1"/>
      <w:tblStyleColBandSize w:val="1"/>
      <w:tblCellMar>
        <w:left w:w="115.0" w:type="dxa"/>
        <w:right w:w="115.0" w:type="dxa"/>
      </w:tblCellMar>
    </w:tblPr>
  </w:style>
  <w:style w:type="table" w:styleId="38" w:customStyle="1">
    <w:name w:val="38"/>
    <w:basedOn w:val="TableNormal7"/>
    <w:pPr>
      <w:spacing w:after="0" w:line="240" w:lineRule="auto"/>
    </w:pPr>
    <w:tblPr>
      <w:tblStyleRowBandSize w:val="1"/>
      <w:tblStyleColBandSize w:val="1"/>
      <w:tblCellMar>
        <w:left w:w="115.0" w:type="dxa"/>
        <w:right w:w="115.0" w:type="dxa"/>
      </w:tblCellMar>
    </w:tblPr>
  </w:style>
  <w:style w:type="table" w:styleId="37" w:customStyle="1">
    <w:name w:val="37"/>
    <w:basedOn w:val="TableNormal7"/>
    <w:pPr>
      <w:spacing w:after="0" w:line="240" w:lineRule="auto"/>
    </w:pPr>
    <w:tblPr>
      <w:tblStyleRowBandSize w:val="1"/>
      <w:tblStyleColBandSize w:val="1"/>
      <w:tblCellMar>
        <w:left w:w="115.0" w:type="dxa"/>
        <w:right w:w="115.0" w:type="dxa"/>
      </w:tblCellMar>
    </w:tblPr>
  </w:style>
  <w:style w:type="table" w:styleId="36" w:customStyle="1">
    <w:name w:val="36"/>
    <w:basedOn w:val="TableNormal7"/>
    <w:pPr>
      <w:spacing w:line="240" w:lineRule="auto"/>
    </w:pPr>
    <w:tblPr>
      <w:tblStyleRowBandSize w:val="1"/>
      <w:tblStyleColBandSize w:val="1"/>
      <w:tblCellMar>
        <w:left w:w="115.0" w:type="dxa"/>
        <w:right w:w="115.0" w:type="dxa"/>
      </w:tblCellMar>
    </w:tblPr>
  </w:style>
  <w:style w:type="table" w:styleId="35" w:customStyle="1">
    <w:name w:val="35"/>
    <w:basedOn w:val="TableNormal7"/>
    <w:tblPr>
      <w:tblStyleRowBandSize w:val="1"/>
      <w:tblStyleColBandSize w:val="1"/>
      <w:tblCellMar>
        <w:top w:w="100.0" w:type="dxa"/>
        <w:left w:w="100.0" w:type="dxa"/>
        <w:bottom w:w="100.0" w:type="dxa"/>
        <w:right w:w="100.0" w:type="dxa"/>
      </w:tblCellMar>
    </w:tblPr>
  </w:style>
  <w:style w:type="table" w:styleId="34" w:customStyle="1">
    <w:name w:val="34"/>
    <w:basedOn w:val="TableNormal9"/>
    <w:pPr>
      <w:spacing w:after="0" w:line="240" w:lineRule="auto"/>
    </w:pPr>
    <w:tblPr>
      <w:tblStyleRowBandSize w:val="1"/>
      <w:tblStyleColBandSize w:val="1"/>
      <w:tblCellMar>
        <w:top w:w="100.0" w:type="dxa"/>
        <w:left w:w="100.0" w:type="dxa"/>
        <w:bottom w:w="100.0" w:type="dxa"/>
        <w:right w:w="100.0" w:type="dxa"/>
      </w:tblCellMar>
    </w:tblPr>
  </w:style>
  <w:style w:type="table" w:styleId="33" w:customStyle="1">
    <w:name w:val="33"/>
    <w:basedOn w:val="TableNormal9"/>
    <w:pPr>
      <w:spacing w:after="0" w:line="240" w:lineRule="auto"/>
    </w:pPr>
    <w:tblPr>
      <w:tblStyleRowBandSize w:val="1"/>
      <w:tblStyleColBandSize w:val="1"/>
      <w:tblCellMar>
        <w:top w:w="100.0" w:type="dxa"/>
        <w:left w:w="100.0" w:type="dxa"/>
        <w:bottom w:w="100.0" w:type="dxa"/>
        <w:right w:w="100.0" w:type="dxa"/>
      </w:tblCellMar>
    </w:tblPr>
  </w:style>
  <w:style w:type="table" w:styleId="32" w:customStyle="1">
    <w:name w:val="32"/>
    <w:basedOn w:val="TableNormal9"/>
    <w:pPr>
      <w:spacing w:after="0" w:line="240" w:lineRule="auto"/>
    </w:pPr>
    <w:tblPr>
      <w:tblStyleRowBandSize w:val="1"/>
      <w:tblStyleColBandSize w:val="1"/>
      <w:tblCellMar>
        <w:top w:w="100.0" w:type="dxa"/>
        <w:left w:w="100.0" w:type="dxa"/>
        <w:bottom w:w="100.0" w:type="dxa"/>
        <w:right w:w="100.0" w:type="dxa"/>
      </w:tblCellMar>
    </w:tblPr>
  </w:style>
  <w:style w:type="table" w:styleId="31" w:customStyle="1">
    <w:name w:val="31"/>
    <w:basedOn w:val="TableNormal9"/>
    <w:pPr>
      <w:spacing w:after="0" w:line="240" w:lineRule="auto"/>
    </w:pPr>
    <w:tblPr>
      <w:tblStyleRowBandSize w:val="1"/>
      <w:tblStyleColBandSize w:val="1"/>
      <w:tblCellMar>
        <w:top w:w="100.0" w:type="dxa"/>
        <w:left w:w="100.0" w:type="dxa"/>
        <w:bottom w:w="100.0" w:type="dxa"/>
        <w:right w:w="100.0" w:type="dxa"/>
      </w:tblCellMar>
    </w:tblPr>
  </w:style>
  <w:style w:type="table" w:styleId="300" w:customStyle="1">
    <w:name w:val="30"/>
    <w:basedOn w:val="TableNormal9"/>
    <w:pPr>
      <w:spacing w:after="0" w:line="240" w:lineRule="auto"/>
    </w:pPr>
    <w:tblPr>
      <w:tblStyleRowBandSize w:val="1"/>
      <w:tblStyleColBandSize w:val="1"/>
      <w:tblCellMar>
        <w:top w:w="100.0" w:type="dxa"/>
        <w:left w:w="100.0" w:type="dxa"/>
        <w:bottom w:w="100.0" w:type="dxa"/>
        <w:right w:w="100.0" w:type="dxa"/>
      </w:tblCellMar>
    </w:tblPr>
  </w:style>
  <w:style w:type="table" w:styleId="29" w:customStyle="1">
    <w:name w:val="29"/>
    <w:basedOn w:val="TableNormal9"/>
    <w:pPr>
      <w:spacing w:after="0" w:line="240" w:lineRule="auto"/>
    </w:pPr>
    <w:tblPr>
      <w:tblStyleRowBandSize w:val="1"/>
      <w:tblStyleColBandSize w:val="1"/>
      <w:tblCellMar>
        <w:top w:w="100.0" w:type="dxa"/>
        <w:left w:w="100.0" w:type="dxa"/>
        <w:bottom w:w="100.0" w:type="dxa"/>
        <w:right w:w="100.0" w:type="dxa"/>
      </w:tblCellMar>
    </w:tblPr>
  </w:style>
  <w:style w:type="table" w:styleId="28" w:customStyle="1">
    <w:name w:val="28"/>
    <w:basedOn w:val="TableNormal9"/>
    <w:pPr>
      <w:spacing w:after="0" w:line="240" w:lineRule="auto"/>
    </w:pPr>
    <w:tblPr>
      <w:tblStyleRowBandSize w:val="1"/>
      <w:tblStyleColBandSize w:val="1"/>
      <w:tblCellMar>
        <w:top w:w="100.0" w:type="dxa"/>
        <w:left w:w="100.0" w:type="dxa"/>
        <w:bottom w:w="100.0" w:type="dxa"/>
        <w:right w:w="100.0" w:type="dxa"/>
      </w:tblCellMar>
    </w:tblPr>
  </w:style>
  <w:style w:type="table" w:styleId="27" w:customStyle="1">
    <w:name w:val="27"/>
    <w:basedOn w:val="TableNormal9"/>
    <w:pPr>
      <w:spacing w:after="0" w:line="240" w:lineRule="auto"/>
    </w:pPr>
    <w:tblPr>
      <w:tblStyleRowBandSize w:val="1"/>
      <w:tblStyleColBandSize w:val="1"/>
      <w:tblCellMar>
        <w:top w:w="100.0" w:type="dxa"/>
        <w:left w:w="100.0" w:type="dxa"/>
        <w:bottom w:w="100.0" w:type="dxa"/>
        <w:right w:w="100.0" w:type="dxa"/>
      </w:tblCellMar>
    </w:tblPr>
  </w:style>
  <w:style w:type="table" w:styleId="26" w:customStyle="1">
    <w:name w:val="26"/>
    <w:basedOn w:val="TableNormal9"/>
    <w:pPr>
      <w:spacing w:after="0" w:line="240" w:lineRule="auto"/>
    </w:pPr>
    <w:tblPr>
      <w:tblStyleRowBandSize w:val="1"/>
      <w:tblStyleColBandSize w:val="1"/>
      <w:tblCellMar>
        <w:top w:w="100.0" w:type="dxa"/>
        <w:left w:w="100.0" w:type="dxa"/>
        <w:bottom w:w="100.0" w:type="dxa"/>
        <w:right w:w="100.0" w:type="dxa"/>
      </w:tblCellMar>
    </w:tblPr>
  </w:style>
  <w:style w:type="table" w:styleId="25" w:customStyle="1">
    <w:name w:val="25"/>
    <w:basedOn w:val="TableNormal9"/>
    <w:pPr>
      <w:spacing w:after="0" w:line="240" w:lineRule="auto"/>
    </w:pPr>
    <w:tblPr>
      <w:tblStyleRowBandSize w:val="1"/>
      <w:tblStyleColBandSize w:val="1"/>
      <w:tblCellMar>
        <w:top w:w="100.0" w:type="dxa"/>
        <w:left w:w="100.0" w:type="dxa"/>
        <w:bottom w:w="100.0" w:type="dxa"/>
        <w:right w:w="100.0" w:type="dxa"/>
      </w:tblCellMar>
    </w:tblPr>
  </w:style>
  <w:style w:type="table" w:styleId="24" w:customStyle="1">
    <w:name w:val="24"/>
    <w:basedOn w:val="TableNormal9"/>
    <w:pPr>
      <w:spacing w:after="0" w:line="240" w:lineRule="auto"/>
    </w:pPr>
    <w:tblPr>
      <w:tblStyleRowBandSize w:val="1"/>
      <w:tblStyleColBandSize w:val="1"/>
      <w:tblCellMar>
        <w:top w:w="100.0" w:type="dxa"/>
        <w:left w:w="100.0" w:type="dxa"/>
        <w:bottom w:w="100.0" w:type="dxa"/>
        <w:right w:w="100.0" w:type="dxa"/>
      </w:tblCellMar>
    </w:tblPr>
  </w:style>
  <w:style w:type="table" w:styleId="23" w:customStyle="1">
    <w:name w:val="23"/>
    <w:basedOn w:val="TableNormal9"/>
    <w:pPr>
      <w:spacing w:after="0" w:line="240" w:lineRule="auto"/>
    </w:pPr>
    <w:tblPr>
      <w:tblStyleRowBandSize w:val="1"/>
      <w:tblStyleColBandSize w:val="1"/>
      <w:tblCellMar>
        <w:top w:w="100.0" w:type="dxa"/>
        <w:left w:w="100.0" w:type="dxa"/>
        <w:bottom w:w="100.0" w:type="dxa"/>
        <w:right w:w="100.0" w:type="dxa"/>
      </w:tblCellMar>
    </w:tblPr>
  </w:style>
  <w:style w:type="table" w:styleId="22" w:customStyle="1">
    <w:name w:val="22"/>
    <w:basedOn w:val="TableNormal9"/>
    <w:pPr>
      <w:spacing w:after="0" w:line="240" w:lineRule="auto"/>
    </w:pPr>
    <w:tblPr>
      <w:tblStyleRowBandSize w:val="1"/>
      <w:tblStyleColBandSize w:val="1"/>
      <w:tblCellMar>
        <w:top w:w="100.0" w:type="dxa"/>
        <w:left w:w="100.0" w:type="dxa"/>
        <w:bottom w:w="100.0" w:type="dxa"/>
        <w:right w:w="100.0" w:type="dxa"/>
      </w:tblCellMar>
    </w:tblPr>
  </w:style>
  <w:style w:type="table" w:styleId="210" w:customStyle="1">
    <w:name w:val="21"/>
    <w:basedOn w:val="TableNormal9"/>
    <w:pPr>
      <w:spacing w:after="0" w:line="240" w:lineRule="auto"/>
    </w:pPr>
    <w:tblPr>
      <w:tblStyleRowBandSize w:val="1"/>
      <w:tblStyleColBandSize w:val="1"/>
      <w:tblCellMar>
        <w:top w:w="100.0" w:type="dxa"/>
        <w:left w:w="100.0" w:type="dxa"/>
        <w:bottom w:w="100.0" w:type="dxa"/>
        <w:right w:w="100.0" w:type="dxa"/>
      </w:tblCellMar>
    </w:tblPr>
  </w:style>
  <w:style w:type="table" w:styleId="200" w:customStyle="1">
    <w:name w:val="20"/>
    <w:basedOn w:val="TableNormal9"/>
    <w:pPr>
      <w:spacing w:after="0" w:line="240" w:lineRule="auto"/>
    </w:pPr>
    <w:tblPr>
      <w:tblStyleRowBandSize w:val="1"/>
      <w:tblStyleColBandSize w:val="1"/>
      <w:tblCellMar>
        <w:top w:w="100.0" w:type="dxa"/>
        <w:left w:w="100.0" w:type="dxa"/>
        <w:bottom w:w="100.0" w:type="dxa"/>
        <w:right w:w="100.0" w:type="dxa"/>
      </w:tblCellMar>
    </w:tblPr>
  </w:style>
  <w:style w:type="table" w:styleId="19" w:customStyle="1">
    <w:name w:val="19"/>
    <w:basedOn w:val="TableNormal9"/>
    <w:pPr>
      <w:spacing w:after="0" w:line="240" w:lineRule="auto"/>
    </w:pPr>
    <w:tblPr>
      <w:tblStyleRowBandSize w:val="1"/>
      <w:tblStyleColBandSize w:val="1"/>
      <w:tblCellMar>
        <w:top w:w="100.0" w:type="dxa"/>
        <w:left w:w="100.0" w:type="dxa"/>
        <w:bottom w:w="100.0" w:type="dxa"/>
        <w:right w:w="100.0" w:type="dxa"/>
      </w:tblCellMar>
    </w:tblPr>
  </w:style>
  <w:style w:type="table" w:styleId="18" w:customStyle="1">
    <w:name w:val="18"/>
    <w:basedOn w:val="TableNormal9"/>
    <w:pPr>
      <w:spacing w:after="0" w:line="240" w:lineRule="auto"/>
    </w:pPr>
    <w:tblPr>
      <w:tblStyleRowBandSize w:val="1"/>
      <w:tblStyleColBandSize w:val="1"/>
      <w:tblCellMar>
        <w:top w:w="100.0" w:type="dxa"/>
        <w:left w:w="100.0" w:type="dxa"/>
        <w:bottom w:w="100.0" w:type="dxa"/>
        <w:right w:w="100.0" w:type="dxa"/>
      </w:tblCellMar>
    </w:tblPr>
  </w:style>
  <w:style w:type="table" w:styleId="17" w:customStyle="1">
    <w:name w:val="17"/>
    <w:basedOn w:val="TableNormal9"/>
    <w:pPr>
      <w:spacing w:after="0" w:line="240" w:lineRule="auto"/>
    </w:pPr>
    <w:tblPr>
      <w:tblStyleRowBandSize w:val="1"/>
      <w:tblStyleColBandSize w:val="1"/>
      <w:tblCellMar>
        <w:top w:w="100.0" w:type="dxa"/>
        <w:left w:w="100.0" w:type="dxa"/>
        <w:bottom w:w="100.0" w:type="dxa"/>
        <w:right w:w="100.0" w:type="dxa"/>
      </w:tblCellMar>
    </w:tblPr>
  </w:style>
  <w:style w:type="table" w:styleId="16" w:customStyle="1">
    <w:name w:val="16"/>
    <w:basedOn w:val="TableNormal9"/>
    <w:pPr>
      <w:spacing w:after="0" w:line="240" w:lineRule="auto"/>
    </w:pPr>
    <w:tblPr>
      <w:tblStyleRowBandSize w:val="1"/>
      <w:tblStyleColBandSize w:val="1"/>
      <w:tblCellMar>
        <w:top w:w="100.0" w:type="dxa"/>
        <w:left w:w="100.0" w:type="dxa"/>
        <w:bottom w:w="100.0" w:type="dxa"/>
        <w:right w:w="100.0" w:type="dxa"/>
      </w:tblCellMar>
    </w:tblPr>
  </w:style>
  <w:style w:type="table" w:styleId="15" w:customStyle="1">
    <w:name w:val="15"/>
    <w:basedOn w:val="TableNormal9"/>
    <w:pPr>
      <w:widowControl w:val="0"/>
      <w:spacing w:line="240" w:lineRule="auto"/>
      <w:ind w:hanging="1"/>
    </w:pPr>
    <w:rPr>
      <w:color w:val="000000"/>
    </w:rPr>
    <w:tblPr>
      <w:tblStyleRowBandSize w:val="1"/>
      <w:tblStyleColBandSize w:val="1"/>
      <w:tblCellMar>
        <w:top w:w="100.0" w:type="dxa"/>
        <w:left w:w="108.0" w:type="dxa"/>
        <w:bottom w:w="100.0" w:type="dxa"/>
        <w:right w:w="108.0" w:type="dxa"/>
      </w:tblCellMar>
    </w:tblPr>
  </w:style>
  <w:style w:type="table" w:styleId="14" w:customStyle="1">
    <w:name w:val="14"/>
    <w:basedOn w:val="TableNormal9"/>
    <w:pPr>
      <w:spacing w:after="0" w:line="240" w:lineRule="auto"/>
    </w:pPr>
    <w:tblPr>
      <w:tblStyleRowBandSize w:val="1"/>
      <w:tblStyleColBandSize w:val="1"/>
      <w:tblCellMar>
        <w:left w:w="70.0" w:type="dxa"/>
        <w:right w:w="70.0" w:type="dxa"/>
      </w:tblCellMar>
    </w:tblPr>
  </w:style>
  <w:style w:type="table" w:styleId="130" w:customStyle="1">
    <w:name w:val="13"/>
    <w:basedOn w:val="TableNormal9"/>
    <w:pPr>
      <w:spacing w:after="0" w:line="240" w:lineRule="auto"/>
    </w:pPr>
    <w:tblPr>
      <w:tblStyleRowBandSize w:val="1"/>
      <w:tblStyleColBandSize w:val="1"/>
      <w:tblCellMar>
        <w:left w:w="70.0" w:type="dxa"/>
        <w:right w:w="70.0" w:type="dxa"/>
      </w:tblCellMar>
    </w:tblPr>
  </w:style>
  <w:style w:type="table" w:styleId="120" w:customStyle="1">
    <w:name w:val="12"/>
    <w:basedOn w:val="TableNormal9"/>
    <w:pPr>
      <w:spacing w:after="0" w:line="240" w:lineRule="auto"/>
    </w:pPr>
    <w:tblPr>
      <w:tblStyleRowBandSize w:val="1"/>
      <w:tblStyleColBandSize w:val="1"/>
      <w:tblCellMar>
        <w:left w:w="70.0" w:type="dxa"/>
        <w:right w:w="70.0" w:type="dxa"/>
      </w:tblCellMar>
    </w:tblPr>
  </w:style>
  <w:style w:type="table" w:styleId="110" w:customStyle="1">
    <w:name w:val="11"/>
    <w:basedOn w:val="TableNormal9"/>
    <w:pPr>
      <w:spacing w:after="0" w:line="240" w:lineRule="auto"/>
    </w:pPr>
    <w:tblPr>
      <w:tblStyleRowBandSize w:val="1"/>
      <w:tblStyleColBandSize w:val="1"/>
      <w:tblCellMar>
        <w:left w:w="70.0" w:type="dxa"/>
        <w:right w:w="70.0" w:type="dxa"/>
      </w:tblCellMar>
    </w:tblPr>
  </w:style>
  <w:style w:type="table" w:styleId="100" w:customStyle="1">
    <w:name w:val="10"/>
    <w:basedOn w:val="TableNormal9"/>
    <w:pPr>
      <w:spacing w:after="0" w:line="240" w:lineRule="auto"/>
    </w:pPr>
    <w:tblPr>
      <w:tblStyleRowBandSize w:val="1"/>
      <w:tblStyleColBandSize w:val="1"/>
      <w:tblCellMar>
        <w:left w:w="70.0" w:type="dxa"/>
        <w:right w:w="70.0" w:type="dxa"/>
      </w:tblCellMar>
    </w:tblPr>
  </w:style>
  <w:style w:type="table" w:styleId="9" w:customStyle="1">
    <w:name w:val="9"/>
    <w:basedOn w:val="TableNormal9"/>
    <w:pPr>
      <w:spacing w:after="0" w:line="240" w:lineRule="auto"/>
    </w:pPr>
    <w:tblPr>
      <w:tblStyleRowBandSize w:val="1"/>
      <w:tblStyleColBandSize w:val="1"/>
      <w:tblCellMar>
        <w:left w:w="70.0" w:type="dxa"/>
        <w:right w:w="70.0" w:type="dxa"/>
      </w:tblCellMar>
    </w:tblPr>
  </w:style>
  <w:style w:type="table" w:styleId="8" w:customStyle="1">
    <w:name w:val="8"/>
    <w:basedOn w:val="TableNormal9"/>
    <w:pPr>
      <w:spacing w:after="0" w:line="240" w:lineRule="auto"/>
    </w:pPr>
    <w:tblPr>
      <w:tblStyleRowBandSize w:val="1"/>
      <w:tblStyleColBandSize w:val="1"/>
      <w:tblCellMar>
        <w:left w:w="70.0" w:type="dxa"/>
        <w:right w:w="70.0" w:type="dxa"/>
      </w:tblCellMar>
    </w:tblPr>
  </w:style>
  <w:style w:type="table" w:styleId="7" w:customStyle="1">
    <w:name w:val="7"/>
    <w:basedOn w:val="TableNormal9"/>
    <w:pPr>
      <w:widowControl w:val="0"/>
      <w:spacing w:after="0" w:line="240" w:lineRule="auto"/>
      <w:ind w:hanging="1"/>
    </w:pPr>
    <w:rPr>
      <w:color w:val="000000"/>
    </w:rPr>
    <w:tblPr>
      <w:tblStyleRowBandSize w:val="1"/>
      <w:tblStyleColBandSize w:val="1"/>
      <w:tblCellMar>
        <w:left w:w="70.0" w:type="dxa"/>
        <w:right w:w="70.0" w:type="dxa"/>
      </w:tblCellMar>
    </w:tblPr>
  </w:style>
  <w:style w:type="table" w:styleId="6a" w:customStyle="1">
    <w:name w:val="6"/>
    <w:basedOn w:val="TableNormal9"/>
    <w:pPr>
      <w:widowControl w:val="0"/>
      <w:spacing w:after="0" w:line="240" w:lineRule="auto"/>
      <w:ind w:hanging="1"/>
    </w:pPr>
    <w:rPr>
      <w:color w:val="000000"/>
    </w:rPr>
    <w:tblPr>
      <w:tblStyleRowBandSize w:val="1"/>
      <w:tblStyleColBandSize w:val="1"/>
      <w:tblCellMar>
        <w:left w:w="70.0" w:type="dxa"/>
        <w:right w:w="70.0" w:type="dxa"/>
      </w:tblCellMar>
    </w:tblPr>
  </w:style>
  <w:style w:type="table" w:styleId="5a" w:customStyle="1">
    <w:name w:val="5"/>
    <w:basedOn w:val="TableNormal9"/>
    <w:tblPr>
      <w:tblStyleRowBandSize w:val="1"/>
      <w:tblStyleColBandSize w:val="1"/>
      <w:tblCellMar>
        <w:top w:w="100.0" w:type="dxa"/>
        <w:left w:w="100.0" w:type="dxa"/>
        <w:bottom w:w="100.0" w:type="dxa"/>
        <w:right w:w="100.0" w:type="dxa"/>
      </w:tblCellMar>
    </w:tblPr>
  </w:style>
  <w:style w:type="table" w:styleId="4a" w:customStyle="1">
    <w:name w:val="4"/>
    <w:basedOn w:val="TableNormal9"/>
    <w:pPr>
      <w:widowControl w:val="0"/>
      <w:spacing w:after="0" w:line="240" w:lineRule="auto"/>
      <w:ind w:hanging="1"/>
    </w:pPr>
    <w:rPr>
      <w:color w:val="000000"/>
    </w:rPr>
    <w:tblPr>
      <w:tblStyleRowBandSize w:val="1"/>
      <w:tblStyleColBandSize w:val="1"/>
      <w:tblCellMar>
        <w:left w:w="70.0" w:type="dxa"/>
        <w:right w:w="70.0" w:type="dxa"/>
      </w:tblCellMar>
    </w:tblPr>
  </w:style>
  <w:style w:type="table" w:styleId="3a" w:customStyle="1">
    <w:name w:val="3"/>
    <w:basedOn w:val="TableNormal9"/>
    <w:pPr>
      <w:widowControl w:val="0"/>
      <w:spacing w:after="0" w:line="240" w:lineRule="auto"/>
      <w:ind w:hanging="1"/>
    </w:pPr>
    <w:rPr>
      <w:color w:val="000000"/>
    </w:rPr>
    <w:tblPr>
      <w:tblStyleRowBandSize w:val="1"/>
      <w:tblStyleColBandSize w:val="1"/>
      <w:tblCellMar>
        <w:left w:w="70.0" w:type="dxa"/>
        <w:right w:w="70.0" w:type="dxa"/>
      </w:tblCellMar>
    </w:tblPr>
  </w:style>
  <w:style w:type="table" w:styleId="2a" w:customStyle="1">
    <w:name w:val="2"/>
    <w:basedOn w:val="TableNormal9"/>
    <w:pPr>
      <w:widowControl w:val="0"/>
      <w:spacing w:after="0" w:line="240" w:lineRule="auto"/>
      <w:ind w:hanging="1"/>
    </w:pPr>
    <w:rPr>
      <w:color w:val="000000"/>
    </w:rPr>
    <w:tblPr>
      <w:tblStyleRowBandSize w:val="1"/>
      <w:tblStyleColBandSize w:val="1"/>
      <w:tblCellMar>
        <w:left w:w="70.0" w:type="dxa"/>
        <w:right w:w="70.0" w:type="dxa"/>
      </w:tblCellMar>
    </w:tblPr>
  </w:style>
  <w:style w:type="table" w:styleId="1a" w:customStyle="1">
    <w:name w:val="1"/>
    <w:basedOn w:val="TableNormal9"/>
    <w:pPr>
      <w:widowControl w:val="0"/>
      <w:spacing w:after="0" w:line="240" w:lineRule="auto"/>
      <w:ind w:hanging="1"/>
    </w:pPr>
    <w:rPr>
      <w:color w:val="000000"/>
    </w:rPr>
    <w:tblPr>
      <w:tblStyleRowBandSize w:val="1"/>
      <w:tblStyleColBandSize w:val="1"/>
      <w:tblCellMar>
        <w:left w:w="70.0" w:type="dxa"/>
        <w:right w:w="70.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ender@ukredu.org"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Ka7mtFl5RLzhbDwjnpyo3Zr7XQ==">CgMxLjAyCGguZ2pkZ3hzMgloLjMwajB6bGwyCWguM3pueXNoNzgAciExNF9aRXh2R05PVF9nRVhmamZUNUw3N0dBTUlUVVZBVnE=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2022-10-21T08:30:00Z</dcterms:created>
  <dc:creator>Valeria Markova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0x010100DC2B81BD6EFB944AB0C3B0E6579CA8DA</vt:lpwstr>
  </property>
</Properties>
</file>